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73D775ED" w:rsidR="003148F3" w:rsidRPr="00244700" w:rsidRDefault="00FC3353" w:rsidP="00874126">
      <w:pPr>
        <w:pStyle w:val="3GPPHeader"/>
        <w:snapToGrid w:val="0"/>
        <w:jc w:val="left"/>
        <w:rPr>
          <w:sz w:val="22"/>
          <w:szCs w:val="22"/>
        </w:rPr>
      </w:pPr>
      <w:r>
        <w:rPr>
          <w:sz w:val="22"/>
          <w:szCs w:val="22"/>
        </w:rPr>
        <w:t>3GPP TSG-RAN WG2 Meeting#121bis-e</w:t>
      </w:r>
      <w:r w:rsidR="003148F3" w:rsidRPr="00244700">
        <w:rPr>
          <w:sz w:val="22"/>
          <w:szCs w:val="22"/>
        </w:rPr>
        <w:t xml:space="preserve">                                </w:t>
      </w:r>
      <w:r w:rsidR="003148F3" w:rsidRPr="00244700">
        <w:rPr>
          <w:sz w:val="22"/>
          <w:szCs w:val="22"/>
        </w:rPr>
        <w:tab/>
      </w:r>
      <w:r w:rsidR="00197B28" w:rsidRPr="002A12A1">
        <w:rPr>
          <w:sz w:val="22"/>
          <w:szCs w:val="22"/>
        </w:rPr>
        <w:t>R</w:t>
      </w:r>
      <w:r w:rsidR="00197B28">
        <w:rPr>
          <w:sz w:val="22"/>
          <w:szCs w:val="22"/>
        </w:rPr>
        <w:t>2</w:t>
      </w:r>
      <w:r w:rsidR="00197B28" w:rsidRPr="002A12A1">
        <w:rPr>
          <w:sz w:val="22"/>
          <w:szCs w:val="22"/>
        </w:rPr>
        <w:t>-</w:t>
      </w:r>
      <w:r w:rsidR="00642A26" w:rsidRPr="00642A26">
        <w:rPr>
          <w:sz w:val="22"/>
          <w:szCs w:val="22"/>
        </w:rPr>
        <w:t>2304081</w:t>
      </w:r>
      <w:bookmarkStart w:id="0" w:name="_GoBack"/>
      <w:bookmarkEnd w:id="0"/>
    </w:p>
    <w:p w14:paraId="0CC79F4E" w14:textId="76430C2A" w:rsidR="003148F3" w:rsidRPr="00457898" w:rsidRDefault="00FC3353" w:rsidP="00874126">
      <w:pPr>
        <w:pStyle w:val="3GPPHeader"/>
        <w:snapToGrid w:val="0"/>
        <w:jc w:val="left"/>
        <w:rPr>
          <w:sz w:val="22"/>
          <w:szCs w:val="22"/>
        </w:rPr>
      </w:pPr>
      <w:r>
        <w:rPr>
          <w:sz w:val="22"/>
          <w:szCs w:val="22"/>
        </w:rPr>
        <w:t>Electronic Meeting, 17th – 26th April 2023</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561DA819"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E64C0B">
        <w:rPr>
          <w:sz w:val="22"/>
          <w:szCs w:val="22"/>
        </w:rPr>
        <w:t>7</w:t>
      </w:r>
      <w:r w:rsidR="00C21737">
        <w:rPr>
          <w:sz w:val="22"/>
          <w:szCs w:val="22"/>
        </w:rPr>
        <w:t>.</w:t>
      </w:r>
      <w:r w:rsidR="009C4590">
        <w:rPr>
          <w:sz w:val="22"/>
          <w:szCs w:val="22"/>
        </w:rPr>
        <w:t>6</w:t>
      </w:r>
      <w:r w:rsidR="00C21737">
        <w:rPr>
          <w:sz w:val="22"/>
          <w:szCs w:val="22"/>
        </w:rPr>
        <w:t>.</w:t>
      </w:r>
      <w:r w:rsidR="009C4590">
        <w:rPr>
          <w:sz w:val="22"/>
          <w:szCs w:val="22"/>
        </w:rPr>
        <w:t>4</w:t>
      </w:r>
    </w:p>
    <w:p w14:paraId="3FB8A1D7" w14:textId="77777777"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6C32A709"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171506">
        <w:rPr>
          <w:sz w:val="22"/>
          <w:szCs w:val="22"/>
        </w:rPr>
        <w:t xml:space="preserve">Discussion on </w:t>
      </w:r>
      <w:r w:rsidR="001373AA">
        <w:rPr>
          <w:sz w:val="22"/>
          <w:szCs w:val="22"/>
        </w:rPr>
        <w:t xml:space="preserve">the UE </w:t>
      </w:r>
      <w:r w:rsidR="00DC7687">
        <w:rPr>
          <w:sz w:val="22"/>
          <w:szCs w:val="22"/>
        </w:rPr>
        <w:t>U</w:t>
      </w:r>
      <w:r w:rsidR="001373AA">
        <w:rPr>
          <w:sz w:val="22"/>
          <w:szCs w:val="22"/>
        </w:rPr>
        <w:t xml:space="preserve">nreachability </w:t>
      </w:r>
      <w:r w:rsidR="00DC7687">
        <w:rPr>
          <w:sz w:val="22"/>
          <w:szCs w:val="22"/>
        </w:rPr>
        <w:t>P</w:t>
      </w:r>
      <w:r w:rsidR="001373AA">
        <w:rPr>
          <w:sz w:val="22"/>
          <w:szCs w:val="22"/>
        </w:rPr>
        <w:t>eriod</w:t>
      </w:r>
      <w:r w:rsidR="00B40D32">
        <w:rPr>
          <w:sz w:val="22"/>
          <w:szCs w:val="22"/>
        </w:rPr>
        <w:t>s</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0A4D2014" w14:textId="00176F8D" w:rsidR="00D60563" w:rsidRDefault="00F47B3E" w:rsidP="003A093F">
      <w:pPr>
        <w:spacing w:after="240"/>
      </w:pPr>
      <w:bookmarkStart w:id="1" w:name="_Hlk66110521"/>
      <w:r>
        <w:t xml:space="preserve">For Rel-17 </w:t>
      </w:r>
      <w:r w:rsidR="0050672C">
        <w:t>IoT-</w:t>
      </w:r>
      <w:r>
        <w:t xml:space="preserve">NTN, </w:t>
      </w:r>
      <w:r w:rsidR="00EB7FE5" w:rsidRPr="00EB7FE5">
        <w:t xml:space="preserve">RAN2 </w:t>
      </w:r>
      <w:r w:rsidR="007D73E7">
        <w:t>concluded</w:t>
      </w:r>
      <w:r w:rsidR="00EB7FE5" w:rsidRPr="00EB7FE5">
        <w:t xml:space="preserve"> that</w:t>
      </w:r>
      <w:r w:rsidR="00B84C27">
        <w:t xml:space="preserve"> the</w:t>
      </w:r>
      <w:r w:rsidR="00EB7FE5" w:rsidRPr="00EB7FE5">
        <w:t xml:space="preserve"> UE </w:t>
      </w:r>
      <w:r w:rsidR="0071121D">
        <w:t xml:space="preserve">AS </w:t>
      </w:r>
      <w:r w:rsidR="00EB7FE5" w:rsidRPr="00EB7FE5">
        <w:t xml:space="preserve">is not required to perform </w:t>
      </w:r>
      <w:r w:rsidR="002C55D4">
        <w:t>any idle mode task</w:t>
      </w:r>
      <w:r w:rsidR="00EB7FE5" w:rsidRPr="00EB7FE5">
        <w:t xml:space="preserve"> </w:t>
      </w:r>
      <w:r w:rsidR="00E4650C">
        <w:t xml:space="preserve">related to NTN </w:t>
      </w:r>
      <w:r w:rsidR="002C55D4">
        <w:t xml:space="preserve">if the </w:t>
      </w:r>
      <w:r w:rsidR="00EB7FE5" w:rsidRPr="00EB7FE5">
        <w:t xml:space="preserve">UE </w:t>
      </w:r>
      <w:r w:rsidR="002C55D4">
        <w:t xml:space="preserve">has determined that it is out of coverage </w:t>
      </w:r>
      <w:r w:rsidR="00100419">
        <w:t xml:space="preserve">using available satellite assistance information broadcasted in </w:t>
      </w:r>
      <w:r w:rsidR="00E6078B">
        <w:t>the system information</w:t>
      </w:r>
      <w:r w:rsidR="002D55B3">
        <w:t xml:space="preserve"> [</w:t>
      </w:r>
      <w:r w:rsidR="0040768E">
        <w:t>1</w:t>
      </w:r>
      <w:r w:rsidR="002D55B3">
        <w:t>]</w:t>
      </w:r>
      <w:r w:rsidR="00100419">
        <w:t>.</w:t>
      </w:r>
      <w:r w:rsidR="00EB7FE5" w:rsidRPr="00EB7FE5">
        <w:t xml:space="preserve"> </w:t>
      </w:r>
      <w:r w:rsidR="00D60563">
        <w:t>Studying/specifying furth</w:t>
      </w:r>
      <w:r w:rsidR="0040768E">
        <w:t xml:space="preserve">er mobility enhancement and power saving enhancement </w:t>
      </w:r>
      <w:r w:rsidR="00A50B18">
        <w:t>for</w:t>
      </w:r>
      <w:r w:rsidR="0040768E">
        <w:t xml:space="preserve"> discontinuous coverage are </w:t>
      </w:r>
      <w:r w:rsidR="00D60563">
        <w:t>within</w:t>
      </w:r>
      <w:r w:rsidR="0040768E">
        <w:t xml:space="preserve"> the scope of Rel-18 IoT-NTN WID</w:t>
      </w:r>
      <w:r w:rsidR="00FB65B0">
        <w:t xml:space="preserve"> [2]</w:t>
      </w:r>
      <w:r w:rsidR="008266D4">
        <w:t xml:space="preserve">, </w:t>
      </w:r>
      <w:r w:rsidR="00D60563">
        <w:t>and should take into account</w:t>
      </w:r>
      <w:r w:rsidR="008266D4">
        <w:t xml:space="preserve"> </w:t>
      </w:r>
      <w:r w:rsidR="00FB65B0">
        <w:t xml:space="preserve">the </w:t>
      </w:r>
      <w:r w:rsidR="00D60563">
        <w:t xml:space="preserve">relevant conclusions from </w:t>
      </w:r>
      <w:r w:rsidR="00FB65B0">
        <w:t>SA2</w:t>
      </w:r>
      <w:r w:rsidR="008266D4">
        <w:t>.</w:t>
      </w:r>
      <w:r w:rsidR="00D60563">
        <w:t xml:space="preserve"> </w:t>
      </w:r>
      <w:r w:rsidR="00B63099">
        <w:t xml:space="preserve">It is important for </w:t>
      </w:r>
      <w:r w:rsidR="00C23924">
        <w:t xml:space="preserve">SA2 </w:t>
      </w:r>
      <w:r w:rsidR="004A5D5C">
        <w:t xml:space="preserve">to </w:t>
      </w:r>
      <w:r w:rsidR="00B63099">
        <w:t>make sure</w:t>
      </w:r>
      <w:r w:rsidR="004A5D5C">
        <w:t xml:space="preserve"> the UE NAS </w:t>
      </w:r>
      <w:r w:rsidR="0071121D">
        <w:t xml:space="preserve">does not attempt </w:t>
      </w:r>
      <w:r w:rsidR="004A5D5C">
        <w:t>the PLMN</w:t>
      </w:r>
      <w:r w:rsidR="0071121D">
        <w:t xml:space="preserve"> access when there is no coverage. </w:t>
      </w:r>
    </w:p>
    <w:p w14:paraId="3CE84B8C" w14:textId="1E07D269" w:rsidR="003148F3" w:rsidRPr="00457898" w:rsidRDefault="00F24A60" w:rsidP="003A093F">
      <w:pPr>
        <w:spacing w:after="240"/>
      </w:pPr>
      <w:r>
        <w:rPr>
          <w:szCs w:val="22"/>
        </w:rPr>
        <w:t xml:space="preserve">This paper </w:t>
      </w:r>
      <w:r w:rsidR="00B17D66">
        <w:rPr>
          <w:szCs w:val="22"/>
        </w:rPr>
        <w:t xml:space="preserve">first </w:t>
      </w:r>
      <w:bookmarkEnd w:id="1"/>
      <w:r w:rsidR="002F77F0">
        <w:rPr>
          <w:szCs w:val="22"/>
        </w:rPr>
        <w:t xml:space="preserve">goes through the normative text that SA2 has agreed regarding the </w:t>
      </w:r>
      <w:r w:rsidR="0011202F">
        <w:rPr>
          <w:szCs w:val="22"/>
        </w:rPr>
        <w:t xml:space="preserve">support of discontinuous network coverage for satellite access, </w:t>
      </w:r>
      <w:r w:rsidR="00480541">
        <w:rPr>
          <w:szCs w:val="22"/>
        </w:rPr>
        <w:t>analyze</w:t>
      </w:r>
      <w:r w:rsidR="00CB0776">
        <w:rPr>
          <w:szCs w:val="22"/>
        </w:rPr>
        <w:t>s</w:t>
      </w:r>
      <w:r w:rsidR="00480541">
        <w:rPr>
          <w:szCs w:val="22"/>
        </w:rPr>
        <w:t xml:space="preserve"> the impact that the SA2 normative </w:t>
      </w:r>
      <w:r w:rsidR="00CB0776">
        <w:rPr>
          <w:szCs w:val="22"/>
        </w:rPr>
        <w:t xml:space="preserve">text may have </w:t>
      </w:r>
      <w:r w:rsidR="00134E77">
        <w:rPr>
          <w:szCs w:val="22"/>
        </w:rPr>
        <w:t>on</w:t>
      </w:r>
      <w:r w:rsidR="00CB0776">
        <w:rPr>
          <w:szCs w:val="22"/>
        </w:rPr>
        <w:t xml:space="preserve"> RAN, and </w:t>
      </w:r>
      <w:r w:rsidR="00B058B9">
        <w:rPr>
          <w:szCs w:val="22"/>
        </w:rPr>
        <w:t xml:space="preserve">then </w:t>
      </w:r>
      <w:r w:rsidR="00DA59EB">
        <w:rPr>
          <w:szCs w:val="22"/>
        </w:rPr>
        <w:t>comes out with</w:t>
      </w:r>
      <w:r w:rsidR="00CB0776">
        <w:rPr>
          <w:szCs w:val="22"/>
        </w:rPr>
        <w:t xml:space="preserve"> </w:t>
      </w:r>
      <w:r w:rsidR="000B606F">
        <w:rPr>
          <w:szCs w:val="22"/>
        </w:rPr>
        <w:t>a corresponding</w:t>
      </w:r>
      <w:r w:rsidR="00CB0776">
        <w:rPr>
          <w:szCs w:val="22"/>
        </w:rPr>
        <w:t xml:space="preserve"> RAN2 remed</w:t>
      </w:r>
      <w:r w:rsidR="00F50198">
        <w:rPr>
          <w:szCs w:val="22"/>
        </w:rPr>
        <w:t>y</w:t>
      </w:r>
      <w:r w:rsidR="00CB0776">
        <w:rPr>
          <w:szCs w:val="22"/>
        </w:rPr>
        <w:t xml:space="preserve"> </w:t>
      </w:r>
      <w:r w:rsidR="001746BD">
        <w:rPr>
          <w:szCs w:val="22"/>
        </w:rPr>
        <w:t xml:space="preserve">to address the impact. </w:t>
      </w:r>
      <w:r w:rsidR="004A7E1E">
        <w:rPr>
          <w:szCs w:val="22"/>
        </w:rPr>
        <w:t>In addition, s</w:t>
      </w:r>
      <w:r w:rsidR="00CA3F0D">
        <w:rPr>
          <w:szCs w:val="22"/>
        </w:rPr>
        <w:t xml:space="preserve">everal standalone </w:t>
      </w:r>
      <w:r w:rsidR="00703F42">
        <w:rPr>
          <w:szCs w:val="22"/>
        </w:rPr>
        <w:t xml:space="preserve">(i.e., </w:t>
      </w:r>
      <w:r w:rsidR="00C5047B">
        <w:rPr>
          <w:szCs w:val="22"/>
        </w:rPr>
        <w:t>irrelevant to SA2 normative text</w:t>
      </w:r>
      <w:r w:rsidR="00703F42">
        <w:rPr>
          <w:szCs w:val="22"/>
        </w:rPr>
        <w:t xml:space="preserve">) </w:t>
      </w:r>
      <w:r w:rsidR="00CA3F0D">
        <w:rPr>
          <w:szCs w:val="22"/>
        </w:rPr>
        <w:t xml:space="preserve">proposals are also proposed </w:t>
      </w:r>
      <w:r w:rsidR="00652028">
        <w:rPr>
          <w:szCs w:val="22"/>
        </w:rPr>
        <w:t xml:space="preserve">from RAN2 perspective </w:t>
      </w:r>
      <w:r w:rsidR="00703F42">
        <w:rPr>
          <w:szCs w:val="22"/>
        </w:rPr>
        <w:t>to fur</w:t>
      </w:r>
      <w:r w:rsidR="00652028">
        <w:rPr>
          <w:szCs w:val="22"/>
        </w:rPr>
        <w:t>ther improve the UE power saving</w:t>
      </w:r>
      <w:r w:rsidR="00703F42">
        <w:rPr>
          <w:szCs w:val="22"/>
        </w:rPr>
        <w:t xml:space="preserve"> </w:t>
      </w:r>
      <w:r w:rsidR="00652028">
        <w:rPr>
          <w:szCs w:val="22"/>
        </w:rPr>
        <w:t xml:space="preserve">in </w:t>
      </w:r>
      <w:r w:rsidR="00552257">
        <w:rPr>
          <w:szCs w:val="22"/>
        </w:rPr>
        <w:t xml:space="preserve">the </w:t>
      </w:r>
      <w:r w:rsidR="00652028">
        <w:rPr>
          <w:szCs w:val="22"/>
        </w:rPr>
        <w:t xml:space="preserve">discontinuous </w:t>
      </w:r>
      <w:r w:rsidR="008A5E47">
        <w:rPr>
          <w:szCs w:val="22"/>
        </w:rPr>
        <w:t xml:space="preserve">satellite </w:t>
      </w:r>
      <w:r w:rsidR="00652028">
        <w:rPr>
          <w:szCs w:val="22"/>
        </w:rPr>
        <w:t xml:space="preserve">coverage scenario. </w:t>
      </w:r>
    </w:p>
    <w:p w14:paraId="72A10812" w14:textId="2744868F" w:rsidR="00672120" w:rsidRPr="00457898" w:rsidRDefault="00672120" w:rsidP="00672120">
      <w:pPr>
        <w:pStyle w:val="Heading1"/>
        <w:snapToGrid w:val="0"/>
        <w:rPr>
          <w:lang w:val="en-US"/>
        </w:rPr>
      </w:pPr>
      <w:r>
        <w:rPr>
          <w:lang w:val="en-US"/>
        </w:rPr>
        <w:t>Discussion</w:t>
      </w:r>
    </w:p>
    <w:p w14:paraId="61CA30A2" w14:textId="3D9D4F58" w:rsidR="00BE068B" w:rsidRDefault="00DB4473" w:rsidP="00BE068B">
      <w:pPr>
        <w:pStyle w:val="Heading2"/>
        <w:rPr>
          <w:lang w:eastAsia="zh-TW"/>
        </w:rPr>
      </w:pPr>
      <w:r>
        <w:rPr>
          <w:lang w:eastAsia="zh-TW"/>
        </w:rPr>
        <w:t>Interaction between AS and NAS</w:t>
      </w:r>
    </w:p>
    <w:p w14:paraId="1C059D3C" w14:textId="22DA7508" w:rsidR="00953424" w:rsidRDefault="00953424" w:rsidP="003A093F">
      <w:pPr>
        <w:spacing w:after="240"/>
        <w:rPr>
          <w:lang w:eastAsia="zh-TW"/>
        </w:rPr>
      </w:pPr>
      <w:r>
        <w:rPr>
          <w:lang w:eastAsia="zh-TW"/>
        </w:rPr>
        <w:t xml:space="preserve">SA2 has approved the normative text regarding the support of discontinuous network coverage and has added </w:t>
      </w:r>
      <w:r w:rsidR="003A19DD">
        <w:rPr>
          <w:lang w:eastAsia="zh-TW"/>
        </w:rPr>
        <w:t>the</w:t>
      </w:r>
      <w:r>
        <w:rPr>
          <w:lang w:eastAsia="zh-TW"/>
        </w:rPr>
        <w:t xml:space="preserve"> text to 3GPP TS 23.501 [3]. In order to facilitate the mobility management and to optimize the UE power saving, </w:t>
      </w:r>
      <w:r w:rsidR="00311F5D">
        <w:rPr>
          <w:lang w:eastAsia="zh-TW"/>
        </w:rPr>
        <w:t>UE unreachability period needs</w:t>
      </w:r>
      <w:r>
        <w:rPr>
          <w:lang w:eastAsia="zh-TW"/>
        </w:rPr>
        <w:t xml:space="preserve"> to be determined in the first place</w:t>
      </w:r>
      <w:r w:rsidR="004A32F7">
        <w:rPr>
          <w:lang w:eastAsia="zh-TW"/>
        </w:rPr>
        <w:t xml:space="preserve">. </w:t>
      </w:r>
      <w:r w:rsidR="00F93ACF">
        <w:rPr>
          <w:lang w:eastAsia="zh-TW"/>
        </w:rPr>
        <w:t xml:space="preserve">With the assistance of UE unreachability periods, the network is able to </w:t>
      </w:r>
      <w:r w:rsidR="00C11CB2">
        <w:rPr>
          <w:lang w:eastAsia="zh-TW"/>
        </w:rPr>
        <w:t>provide</w:t>
      </w:r>
      <w:r w:rsidR="00311F5D">
        <w:rPr>
          <w:lang w:eastAsia="zh-TW"/>
        </w:rPr>
        <w:t xml:space="preserve"> a UE with a proper PSN, MICO, or eDRX configuration</w:t>
      </w:r>
      <w:r w:rsidR="00CF45B7">
        <w:rPr>
          <w:lang w:eastAsia="zh-TW"/>
        </w:rPr>
        <w:t>,</w:t>
      </w:r>
      <w:r w:rsidR="00311F5D">
        <w:rPr>
          <w:lang w:eastAsia="zh-TW"/>
        </w:rPr>
        <w:t xml:space="preserve"> so that the</w:t>
      </w:r>
      <w:r>
        <w:rPr>
          <w:lang w:eastAsia="zh-TW"/>
        </w:rPr>
        <w:t xml:space="preserve"> UE </w:t>
      </w:r>
      <w:r w:rsidR="00311F5D">
        <w:rPr>
          <w:lang w:eastAsia="zh-TW"/>
        </w:rPr>
        <w:t>won’t be paged or wake up</w:t>
      </w:r>
      <w:r>
        <w:rPr>
          <w:lang w:eastAsia="zh-TW"/>
        </w:rPr>
        <w:t xml:space="preserve"> during the period</w:t>
      </w:r>
      <w:r w:rsidR="007C26E2">
        <w:rPr>
          <w:lang w:eastAsia="zh-TW"/>
        </w:rPr>
        <w:t>s</w:t>
      </w:r>
      <w:r>
        <w:rPr>
          <w:lang w:eastAsia="zh-TW"/>
        </w:rPr>
        <w:t xml:space="preserve"> when </w:t>
      </w:r>
      <w:r w:rsidR="00183CD9">
        <w:rPr>
          <w:lang w:eastAsia="zh-TW"/>
        </w:rPr>
        <w:t xml:space="preserve">the </w:t>
      </w:r>
      <w:r w:rsidR="00CD47F5">
        <w:rPr>
          <w:lang w:eastAsia="zh-TW"/>
        </w:rPr>
        <w:t xml:space="preserve">UE is out of network coverage. </w:t>
      </w:r>
      <w:r w:rsidR="007910D9">
        <w:rPr>
          <w:lang w:eastAsia="zh-TW"/>
        </w:rPr>
        <w:t xml:space="preserve">It is clear from the normative text </w:t>
      </w:r>
      <w:r w:rsidR="00DA31C2">
        <w:rPr>
          <w:lang w:eastAsia="zh-TW"/>
        </w:rPr>
        <w:t xml:space="preserve">below </w:t>
      </w:r>
      <w:r w:rsidR="007910D9">
        <w:rPr>
          <w:lang w:eastAsia="zh-TW"/>
        </w:rPr>
        <w:t xml:space="preserve">that SA2 has agreed two types of mechanisms </w:t>
      </w:r>
      <w:r w:rsidR="00F77168">
        <w:rPr>
          <w:lang w:eastAsia="zh-TW"/>
        </w:rPr>
        <w:t xml:space="preserve">for determining </w:t>
      </w:r>
      <w:r w:rsidR="00FE2E9F">
        <w:rPr>
          <w:lang w:eastAsia="zh-TW"/>
        </w:rPr>
        <w:t xml:space="preserve">the UE unreachability period: </w:t>
      </w:r>
      <w:r w:rsidR="00803341">
        <w:rPr>
          <w:lang w:eastAsia="zh-TW"/>
        </w:rPr>
        <w:t xml:space="preserve">the </w:t>
      </w:r>
      <w:r w:rsidR="00FE2E9F" w:rsidRPr="003A19DD">
        <w:rPr>
          <w:u w:val="single"/>
          <w:lang w:eastAsia="zh-TW"/>
        </w:rPr>
        <w:t>UE-centric</w:t>
      </w:r>
      <w:r w:rsidR="00FE2E9F">
        <w:rPr>
          <w:lang w:eastAsia="zh-TW"/>
        </w:rPr>
        <w:t xml:space="preserve"> </w:t>
      </w:r>
      <w:r w:rsidR="0075093E">
        <w:rPr>
          <w:lang w:eastAsia="zh-TW"/>
        </w:rPr>
        <w:t xml:space="preserve">and </w:t>
      </w:r>
      <w:r w:rsidR="0075093E" w:rsidRPr="003A19DD">
        <w:rPr>
          <w:u w:val="single"/>
          <w:lang w:eastAsia="zh-TW"/>
        </w:rPr>
        <w:t>network-centric</w:t>
      </w:r>
      <w:r w:rsidR="0075093E">
        <w:rPr>
          <w:lang w:eastAsia="zh-TW"/>
        </w:rPr>
        <w:t xml:space="preserve"> mechanisms.</w:t>
      </w:r>
    </w:p>
    <w:tbl>
      <w:tblPr>
        <w:tblStyle w:val="TableGrid"/>
        <w:tblW w:w="0" w:type="auto"/>
        <w:tblLook w:val="04A0" w:firstRow="1" w:lastRow="0" w:firstColumn="1" w:lastColumn="0" w:noHBand="0" w:noVBand="1"/>
      </w:tblPr>
      <w:tblGrid>
        <w:gridCol w:w="9350"/>
      </w:tblGrid>
      <w:tr w:rsidR="00486CA2" w14:paraId="1D742E25" w14:textId="77777777" w:rsidTr="00486CA2">
        <w:tc>
          <w:tcPr>
            <w:tcW w:w="9350" w:type="dxa"/>
          </w:tcPr>
          <w:p w14:paraId="0958BDB8" w14:textId="1B93348E" w:rsidR="00486CA2" w:rsidRPr="00360999" w:rsidRDefault="00486CA2" w:rsidP="00874126">
            <w:pPr>
              <w:spacing w:after="240"/>
              <w:jc w:val="left"/>
              <w:rPr>
                <w:b/>
                <w:lang w:eastAsia="zh-TW"/>
              </w:rPr>
            </w:pPr>
            <w:r w:rsidRPr="00360999">
              <w:rPr>
                <w:b/>
                <w:lang w:eastAsia="zh-TW"/>
              </w:rPr>
              <w:t>5.4.</w:t>
            </w:r>
            <w:r w:rsidR="009832A3" w:rsidRPr="00360999">
              <w:rPr>
                <w:b/>
                <w:lang w:eastAsia="zh-TW"/>
              </w:rPr>
              <w:t>13</w:t>
            </w:r>
            <w:r w:rsidRPr="00360999">
              <w:rPr>
                <w:b/>
                <w:lang w:eastAsia="zh-TW"/>
              </w:rPr>
              <w:tab/>
            </w:r>
            <w:r w:rsidR="009832A3" w:rsidRPr="00360999">
              <w:rPr>
                <w:b/>
                <w:lang w:eastAsia="zh-TW"/>
              </w:rPr>
              <w:t>Support of discontinuous network coverage for satellite access</w:t>
            </w:r>
          </w:p>
          <w:p w14:paraId="69BAD5BC" w14:textId="7953E8B9" w:rsidR="00486CA2" w:rsidRPr="009832A3" w:rsidRDefault="00486CA2" w:rsidP="00874126">
            <w:pPr>
              <w:spacing w:after="240"/>
              <w:jc w:val="left"/>
              <w:rPr>
                <w:i/>
                <w:lang w:eastAsia="zh-TW"/>
              </w:rPr>
            </w:pPr>
            <w:r w:rsidRPr="009832A3">
              <w:rPr>
                <w:i/>
                <w:lang w:eastAsia="zh-TW"/>
              </w:rPr>
              <w:t>[Text skipped]</w:t>
            </w:r>
          </w:p>
          <w:p w14:paraId="41C069C4" w14:textId="7CA40B29" w:rsidR="009832A3" w:rsidRPr="00360999" w:rsidRDefault="009832A3" w:rsidP="009832A3">
            <w:r w:rsidRPr="00360999">
              <w:t>If the UE is able to determine its own UE out-of-coverage period, and decides to remain in no service the following applies:</w:t>
            </w:r>
          </w:p>
          <w:p w14:paraId="74DC36EE" w14:textId="77777777" w:rsidR="009832A3" w:rsidRPr="009832A3" w:rsidRDefault="009832A3" w:rsidP="009832A3">
            <w:pPr>
              <w:spacing w:after="240"/>
              <w:jc w:val="left"/>
              <w:rPr>
                <w:i/>
                <w:lang w:eastAsia="zh-TW"/>
              </w:rPr>
            </w:pPr>
            <w:r w:rsidRPr="009832A3">
              <w:rPr>
                <w:i/>
                <w:lang w:eastAsia="zh-TW"/>
              </w:rPr>
              <w:t>[Text skipped]</w:t>
            </w:r>
          </w:p>
          <w:p w14:paraId="231409CE" w14:textId="3C3009EA" w:rsidR="009832A3" w:rsidRPr="00360999" w:rsidRDefault="009832A3" w:rsidP="00874126">
            <w:pPr>
              <w:spacing w:after="240"/>
              <w:jc w:val="left"/>
            </w:pPr>
            <w:r w:rsidRPr="00360999">
              <w:t>The AMF may be aware of the satellite coverage availability information and determine UE out-of-coverage period. In this case the following applies:</w:t>
            </w:r>
          </w:p>
          <w:p w14:paraId="0773EC18" w14:textId="77777777" w:rsidR="009832A3" w:rsidRPr="009832A3" w:rsidRDefault="009832A3" w:rsidP="009832A3">
            <w:pPr>
              <w:spacing w:after="240"/>
              <w:jc w:val="left"/>
              <w:rPr>
                <w:i/>
                <w:lang w:eastAsia="zh-TW"/>
              </w:rPr>
            </w:pPr>
            <w:r w:rsidRPr="009832A3">
              <w:rPr>
                <w:i/>
                <w:lang w:eastAsia="zh-TW"/>
              </w:rPr>
              <w:t>[Text skipped]</w:t>
            </w:r>
          </w:p>
          <w:p w14:paraId="28F8515B" w14:textId="25B34CFA" w:rsidR="00486CA2" w:rsidRPr="00360999" w:rsidRDefault="009832A3" w:rsidP="00874126">
            <w:pPr>
              <w:spacing w:after="240"/>
              <w:jc w:val="left"/>
              <w:rPr>
                <w:b/>
                <w:lang w:val="en-GB" w:eastAsia="zh-TW"/>
              </w:rPr>
            </w:pPr>
            <w:r w:rsidRPr="00360999">
              <w:rPr>
                <w:b/>
                <w:lang w:val="en-GB" w:eastAsia="zh-TW"/>
              </w:rPr>
              <w:lastRenderedPageBreak/>
              <w:t>5.4.13.2</w:t>
            </w:r>
            <w:r w:rsidRPr="00360999">
              <w:rPr>
                <w:b/>
                <w:lang w:val="en-GB" w:eastAsia="zh-TW"/>
              </w:rPr>
              <w:tab/>
              <w:t>Coverage availability information provisioning to the UE</w:t>
            </w:r>
          </w:p>
          <w:p w14:paraId="1E1F2460" w14:textId="77777777" w:rsidR="009832A3" w:rsidRPr="009832A3" w:rsidRDefault="009832A3" w:rsidP="009832A3">
            <w:pPr>
              <w:spacing w:after="240"/>
              <w:jc w:val="left"/>
              <w:rPr>
                <w:i/>
                <w:lang w:eastAsia="zh-TW"/>
              </w:rPr>
            </w:pPr>
            <w:r w:rsidRPr="009832A3">
              <w:rPr>
                <w:i/>
                <w:lang w:eastAsia="zh-TW"/>
              </w:rPr>
              <w:t>[Text skipped]</w:t>
            </w:r>
          </w:p>
          <w:p w14:paraId="7B0B5B8B" w14:textId="77777777" w:rsidR="009832A3" w:rsidRDefault="009832A3" w:rsidP="00874126">
            <w:pPr>
              <w:spacing w:after="240"/>
              <w:jc w:val="left"/>
              <w:rPr>
                <w:b/>
                <w:lang w:val="en-GB" w:eastAsia="zh-TW"/>
              </w:rPr>
            </w:pPr>
            <w:r w:rsidRPr="009832A3">
              <w:rPr>
                <w:b/>
                <w:lang w:val="en-GB" w:eastAsia="zh-TW"/>
              </w:rPr>
              <w:t>5.4.13.3</w:t>
            </w:r>
            <w:r w:rsidRPr="009832A3">
              <w:rPr>
                <w:b/>
                <w:lang w:val="en-GB" w:eastAsia="zh-TW"/>
              </w:rPr>
              <w:tab/>
              <w:t>Coverage availability information provisioning to the AMF</w:t>
            </w:r>
          </w:p>
          <w:p w14:paraId="6EB47EDF" w14:textId="74214A65" w:rsidR="009832A3" w:rsidRPr="009832A3" w:rsidRDefault="009832A3" w:rsidP="00874126">
            <w:pPr>
              <w:spacing w:after="240"/>
              <w:jc w:val="left"/>
              <w:rPr>
                <w:i/>
                <w:lang w:eastAsia="zh-TW"/>
              </w:rPr>
            </w:pPr>
            <w:r w:rsidRPr="009832A3">
              <w:rPr>
                <w:i/>
                <w:lang w:eastAsia="zh-TW"/>
              </w:rPr>
              <w:t>[Text skipped]</w:t>
            </w:r>
          </w:p>
        </w:tc>
      </w:tr>
    </w:tbl>
    <w:p w14:paraId="076A2465" w14:textId="77777777" w:rsidR="00961EEB" w:rsidRDefault="00961EEB" w:rsidP="00874126">
      <w:pPr>
        <w:spacing w:after="240"/>
        <w:jc w:val="left"/>
        <w:rPr>
          <w:lang w:eastAsia="zh-TW"/>
        </w:rPr>
      </w:pPr>
    </w:p>
    <w:p w14:paraId="10CFE6AF" w14:textId="74DDCE5A" w:rsidR="00961EEB" w:rsidRDefault="00C36E59" w:rsidP="003A093F">
      <w:pPr>
        <w:spacing w:after="240"/>
        <w:rPr>
          <w:lang w:eastAsia="zh-TW"/>
        </w:rPr>
      </w:pPr>
      <w:r>
        <w:rPr>
          <w:lang w:eastAsia="zh-TW"/>
        </w:rPr>
        <w:t>In addition</w:t>
      </w:r>
      <w:r w:rsidR="00FD5A56">
        <w:rPr>
          <w:lang w:eastAsia="zh-TW"/>
        </w:rPr>
        <w:t>, a</w:t>
      </w:r>
      <w:r w:rsidR="00CF187F">
        <w:rPr>
          <w:lang w:eastAsia="zh-TW"/>
        </w:rPr>
        <w:t xml:space="preserve">ccording to the </w:t>
      </w:r>
      <w:r w:rsidR="006C2742">
        <w:rPr>
          <w:lang w:eastAsia="zh-TW"/>
        </w:rPr>
        <w:t xml:space="preserve">following </w:t>
      </w:r>
      <w:r w:rsidR="00CF187F">
        <w:rPr>
          <w:lang w:eastAsia="zh-TW"/>
        </w:rPr>
        <w:t>normative text, t</w:t>
      </w:r>
      <w:r w:rsidR="00961EEB">
        <w:rPr>
          <w:lang w:eastAsia="zh-TW"/>
        </w:rPr>
        <w:t>he UE-centric mechanism requires a UE to determine its own unreachability period</w:t>
      </w:r>
      <w:r w:rsidR="00C126C3">
        <w:rPr>
          <w:lang w:eastAsia="zh-TW"/>
        </w:rPr>
        <w:t>(s)</w:t>
      </w:r>
      <w:r w:rsidR="00961EEB">
        <w:rPr>
          <w:lang w:eastAsia="zh-TW"/>
        </w:rPr>
        <w:t xml:space="preserve"> by utilizing the satellite coverage information (</w:t>
      </w:r>
      <w:r w:rsidR="00A443E6">
        <w:rPr>
          <w:lang w:eastAsia="zh-TW"/>
        </w:rPr>
        <w:t>e.g., the information</w:t>
      </w:r>
      <w:r w:rsidR="00961EEB">
        <w:rPr>
          <w:lang w:eastAsia="zh-TW"/>
        </w:rPr>
        <w:t xml:space="preserve"> </w:t>
      </w:r>
      <w:r w:rsidR="00D13583">
        <w:rPr>
          <w:lang w:eastAsia="zh-TW"/>
        </w:rPr>
        <w:t xml:space="preserve">provided </w:t>
      </w:r>
      <w:r w:rsidR="00961EEB">
        <w:rPr>
          <w:lang w:eastAsia="zh-TW"/>
        </w:rPr>
        <w:t xml:space="preserve">in SIB32), </w:t>
      </w:r>
      <w:r w:rsidR="00132F14">
        <w:rPr>
          <w:lang w:eastAsia="zh-TW"/>
        </w:rPr>
        <w:t>and the mobility pattern information (including the GNSS position information)</w:t>
      </w:r>
      <w:r w:rsidR="005A531D">
        <w:rPr>
          <w:lang w:eastAsia="zh-TW"/>
        </w:rPr>
        <w:t xml:space="preserve">. </w:t>
      </w:r>
      <w:r w:rsidR="005A531D" w:rsidRPr="005A531D">
        <w:rPr>
          <w:lang w:eastAsia="zh-TW"/>
        </w:rPr>
        <w:t xml:space="preserve">If </w:t>
      </w:r>
      <w:r w:rsidR="005A531D">
        <w:rPr>
          <w:lang w:eastAsia="zh-TW"/>
        </w:rPr>
        <w:t>a</w:t>
      </w:r>
      <w:r w:rsidR="005A531D" w:rsidRPr="005A531D">
        <w:rPr>
          <w:lang w:eastAsia="zh-TW"/>
        </w:rPr>
        <w:t xml:space="preserve"> UE is able to determine its own UE unreachability period</w:t>
      </w:r>
      <w:r w:rsidR="00664FAD">
        <w:rPr>
          <w:lang w:eastAsia="zh-TW"/>
        </w:rPr>
        <w:t>(s)</w:t>
      </w:r>
      <w:r w:rsidR="005A531D">
        <w:rPr>
          <w:lang w:eastAsia="zh-TW"/>
        </w:rPr>
        <w:t xml:space="preserve">, </w:t>
      </w:r>
      <w:r w:rsidR="008A199E">
        <w:rPr>
          <w:lang w:eastAsia="zh-TW"/>
        </w:rPr>
        <w:t>UE NAS</w:t>
      </w:r>
      <w:r w:rsidR="005A531D" w:rsidRPr="005A531D">
        <w:rPr>
          <w:lang w:eastAsia="zh-TW"/>
        </w:rPr>
        <w:t xml:space="preserve"> can request </w:t>
      </w:r>
      <w:r w:rsidR="005A531D">
        <w:rPr>
          <w:lang w:eastAsia="zh-TW"/>
        </w:rPr>
        <w:t xml:space="preserve">the power saving parameters (e.g., PSM parameters, </w:t>
      </w:r>
      <w:r w:rsidR="005A531D" w:rsidRPr="005A531D">
        <w:rPr>
          <w:lang w:eastAsia="zh-TW"/>
        </w:rPr>
        <w:t xml:space="preserve">MICO mode parameters, </w:t>
      </w:r>
      <w:r w:rsidR="005A531D">
        <w:rPr>
          <w:lang w:eastAsia="zh-TW"/>
        </w:rPr>
        <w:t>or e-</w:t>
      </w:r>
      <w:r w:rsidR="005A531D" w:rsidRPr="005A531D">
        <w:rPr>
          <w:lang w:eastAsia="zh-TW"/>
        </w:rPr>
        <w:t>DRX parameters</w:t>
      </w:r>
      <w:r w:rsidR="005A531D">
        <w:rPr>
          <w:lang w:eastAsia="zh-TW"/>
        </w:rPr>
        <w:t>)</w:t>
      </w:r>
      <w:r w:rsidR="005A531D" w:rsidRPr="005A531D">
        <w:rPr>
          <w:lang w:eastAsia="zh-TW"/>
        </w:rPr>
        <w:t xml:space="preserve"> </w:t>
      </w:r>
      <w:r w:rsidR="005A531D">
        <w:rPr>
          <w:lang w:eastAsia="zh-TW"/>
        </w:rPr>
        <w:t xml:space="preserve">while </w:t>
      </w:r>
      <w:r w:rsidR="001C323F">
        <w:rPr>
          <w:lang w:eastAsia="zh-TW"/>
        </w:rPr>
        <w:t xml:space="preserve">negotiating </w:t>
      </w:r>
      <w:r w:rsidR="005A531D">
        <w:rPr>
          <w:lang w:eastAsia="zh-TW"/>
        </w:rPr>
        <w:t xml:space="preserve">the power saving parameter with the CN in the </w:t>
      </w:r>
      <w:r w:rsidR="00F51F43">
        <w:rPr>
          <w:lang w:eastAsia="zh-TW"/>
        </w:rPr>
        <w:t>R</w:t>
      </w:r>
      <w:r w:rsidR="006B613B">
        <w:rPr>
          <w:lang w:eastAsia="zh-TW"/>
        </w:rPr>
        <w:t>egistration</w:t>
      </w:r>
      <w:r w:rsidR="005A531D">
        <w:rPr>
          <w:lang w:eastAsia="zh-TW"/>
        </w:rPr>
        <w:t xml:space="preserve">, </w:t>
      </w:r>
      <w:r w:rsidR="00F51F43">
        <w:rPr>
          <w:lang w:eastAsia="zh-TW"/>
        </w:rPr>
        <w:t>the A</w:t>
      </w:r>
      <w:r w:rsidR="006B613B">
        <w:rPr>
          <w:lang w:eastAsia="zh-TW"/>
        </w:rPr>
        <w:t>ttach</w:t>
      </w:r>
      <w:r w:rsidR="005A531D">
        <w:rPr>
          <w:lang w:eastAsia="zh-TW"/>
        </w:rPr>
        <w:t xml:space="preserve">, or </w:t>
      </w:r>
      <w:r w:rsidR="00F51F43">
        <w:rPr>
          <w:lang w:eastAsia="zh-TW"/>
        </w:rPr>
        <w:t xml:space="preserve">the </w:t>
      </w:r>
      <w:r w:rsidR="005A531D">
        <w:rPr>
          <w:lang w:eastAsia="zh-TW"/>
        </w:rPr>
        <w:t>TAU procedure</w:t>
      </w:r>
      <w:r w:rsidR="005A531D" w:rsidRPr="005A531D">
        <w:rPr>
          <w:lang w:eastAsia="zh-TW"/>
        </w:rPr>
        <w:t>.</w:t>
      </w:r>
    </w:p>
    <w:tbl>
      <w:tblPr>
        <w:tblStyle w:val="TableGrid"/>
        <w:tblW w:w="0" w:type="auto"/>
        <w:tblLook w:val="04A0" w:firstRow="1" w:lastRow="0" w:firstColumn="1" w:lastColumn="0" w:noHBand="0" w:noVBand="1"/>
      </w:tblPr>
      <w:tblGrid>
        <w:gridCol w:w="9350"/>
      </w:tblGrid>
      <w:tr w:rsidR="0064735E" w14:paraId="4C9FA269" w14:textId="77777777" w:rsidTr="0064735E">
        <w:tc>
          <w:tcPr>
            <w:tcW w:w="9350" w:type="dxa"/>
          </w:tcPr>
          <w:p w14:paraId="54688309" w14:textId="7A619423" w:rsidR="00360999" w:rsidRPr="00360999" w:rsidRDefault="00360999" w:rsidP="00360999">
            <w:pPr>
              <w:spacing w:after="240"/>
              <w:jc w:val="left"/>
              <w:rPr>
                <w:b/>
                <w:lang w:eastAsia="zh-TW"/>
              </w:rPr>
            </w:pPr>
            <w:r w:rsidRPr="00360999">
              <w:rPr>
                <w:b/>
                <w:lang w:eastAsia="zh-TW"/>
              </w:rPr>
              <w:t>5.4.13</w:t>
            </w:r>
            <w:r w:rsidRPr="00360999">
              <w:rPr>
                <w:b/>
                <w:lang w:eastAsia="zh-TW"/>
              </w:rPr>
              <w:tab/>
              <w:t>Support of discontinuous network coverage for satellite access</w:t>
            </w:r>
          </w:p>
          <w:p w14:paraId="0C7D095D" w14:textId="0AF1CC27" w:rsidR="00360999" w:rsidRPr="00360999" w:rsidRDefault="00360999" w:rsidP="00360999">
            <w:pPr>
              <w:spacing w:after="240"/>
              <w:jc w:val="left"/>
              <w:rPr>
                <w:b/>
                <w:lang w:val="en-GB" w:eastAsia="zh-TW"/>
              </w:rPr>
            </w:pPr>
            <w:r w:rsidRPr="00360999">
              <w:rPr>
                <w:b/>
                <w:lang w:val="en-GB" w:eastAsia="zh-TW"/>
              </w:rPr>
              <w:t>5.4.13.1</w:t>
            </w:r>
            <w:r w:rsidRPr="00360999">
              <w:rPr>
                <w:b/>
                <w:lang w:val="en-GB" w:eastAsia="zh-TW"/>
              </w:rPr>
              <w:tab/>
              <w:t>Mobility Management and Power Saving Optimization</w:t>
            </w:r>
          </w:p>
          <w:p w14:paraId="195B0B05" w14:textId="4877C4A3" w:rsidR="0064735E" w:rsidRDefault="00360999" w:rsidP="00360999">
            <w:pPr>
              <w:spacing w:after="240"/>
              <w:jc w:val="left"/>
              <w:rPr>
                <w:i/>
                <w:lang w:eastAsia="zh-TW"/>
              </w:rPr>
            </w:pPr>
            <w:r>
              <w:rPr>
                <w:i/>
                <w:lang w:eastAsia="zh-TW"/>
              </w:rPr>
              <w:t xml:space="preserve"> </w:t>
            </w:r>
            <w:r w:rsidR="0064735E">
              <w:rPr>
                <w:i/>
                <w:lang w:eastAsia="zh-TW"/>
              </w:rPr>
              <w:t>[Text skipped]</w:t>
            </w:r>
          </w:p>
          <w:p w14:paraId="306FD087" w14:textId="41FE2352" w:rsidR="0064735E" w:rsidRPr="0064735E" w:rsidRDefault="00360999" w:rsidP="007E3454">
            <w:pPr>
              <w:pStyle w:val="ListParagraph"/>
              <w:spacing w:after="240"/>
              <w:ind w:left="0" w:firstLine="0"/>
              <w:jc w:val="left"/>
              <w:rPr>
                <w:i/>
                <w:lang w:eastAsia="zh-TW"/>
              </w:rPr>
            </w:pPr>
            <w:r>
              <w:t xml:space="preserve">"Discontinuous coverage" includes </w:t>
            </w:r>
            <w:r w:rsidRPr="00360999">
              <w:rPr>
                <w:highlight w:val="yellow"/>
              </w:rPr>
              <w:t>UE notification to the network when the UE is about to leave from or return to coverage</w:t>
            </w:r>
            <w:r>
              <w:t xml:space="preserve"> (as described below) and overload control for discontinuous coverage as defined in clause 5.4.13.5.</w:t>
            </w:r>
          </w:p>
        </w:tc>
      </w:tr>
    </w:tbl>
    <w:p w14:paraId="02DEF8E2" w14:textId="77777777" w:rsidR="00D73121" w:rsidRDefault="00D73121" w:rsidP="007E3454">
      <w:pPr>
        <w:pStyle w:val="ListParagraph"/>
        <w:spacing w:after="240"/>
        <w:ind w:left="0" w:firstLine="0"/>
        <w:jc w:val="left"/>
        <w:rPr>
          <w:lang w:eastAsia="zh-TW"/>
        </w:rPr>
      </w:pPr>
    </w:p>
    <w:p w14:paraId="61A69765" w14:textId="55692726" w:rsidR="00D02CCA" w:rsidRPr="00E56974" w:rsidRDefault="000738BC" w:rsidP="003A093F">
      <w:pPr>
        <w:pStyle w:val="ListParagraph"/>
        <w:spacing w:after="240"/>
        <w:ind w:left="0" w:firstLine="0"/>
      </w:pPr>
      <w:r>
        <w:rPr>
          <w:lang w:eastAsia="zh-TW"/>
        </w:rPr>
        <w:t>The above text also suggests that the UE NAS should be aware of when the UE is about to leave</w:t>
      </w:r>
      <w:r w:rsidR="007B5B55">
        <w:rPr>
          <w:lang w:eastAsia="zh-TW"/>
        </w:rPr>
        <w:t xml:space="preserve"> the</w:t>
      </w:r>
      <w:r>
        <w:rPr>
          <w:lang w:eastAsia="zh-TW"/>
        </w:rPr>
        <w:t xml:space="preserve"> satellite coverage and </w:t>
      </w:r>
      <w:r w:rsidR="00D02CCA">
        <w:rPr>
          <w:lang w:eastAsia="zh-TW"/>
        </w:rPr>
        <w:t xml:space="preserve">when the UE returns to </w:t>
      </w:r>
      <w:r w:rsidR="0060436B">
        <w:rPr>
          <w:lang w:eastAsia="zh-TW"/>
        </w:rPr>
        <w:t xml:space="preserve">the </w:t>
      </w:r>
      <w:r w:rsidR="00D02CCA">
        <w:rPr>
          <w:lang w:eastAsia="zh-TW"/>
        </w:rPr>
        <w:t xml:space="preserve">coverage. </w:t>
      </w:r>
      <w:r w:rsidR="00EC6B63">
        <w:t xml:space="preserve">According to </w:t>
      </w:r>
      <w:r w:rsidR="00510B16">
        <w:t>TS 3</w:t>
      </w:r>
      <w:r w:rsidR="000F5254">
        <w:t>6</w:t>
      </w:r>
      <w:r w:rsidR="00510B16">
        <w:t>.304</w:t>
      </w:r>
      <w:r w:rsidR="00FB79F2">
        <w:t xml:space="preserve"> (Rel-17)</w:t>
      </w:r>
      <w:r w:rsidR="00EC6B63">
        <w:t>,</w:t>
      </w:r>
      <w:r w:rsidR="00D02CCA" w:rsidRPr="00E56974">
        <w:t xml:space="preserve"> UE AS </w:t>
      </w:r>
      <w:r w:rsidR="00CE783B">
        <w:t>is able to</w:t>
      </w:r>
      <w:r w:rsidR="00EC6B63">
        <w:t xml:space="preserve"> determine</w:t>
      </w:r>
      <w:r w:rsidR="00D02CCA" w:rsidRPr="00E56974">
        <w:t xml:space="preserve"> when the UE </w:t>
      </w:r>
      <w:r w:rsidR="00CE783B">
        <w:t>will be out of network coverage (</w:t>
      </w:r>
      <w:r w:rsidR="00D02CCA" w:rsidRPr="00E56974">
        <w:t>and when the UE will be back to the network coverage again</w:t>
      </w:r>
      <w:r w:rsidR="00CE783B">
        <w:t xml:space="preserve">), as </w:t>
      </w:r>
      <w:r w:rsidR="00DC52BB">
        <w:t>TS 36.304</w:t>
      </w:r>
      <w:r w:rsidR="00CE783B">
        <w:t xml:space="preserve"> allows UE AS to NOT perform any idle mode task when the UE is out of network coverage. </w:t>
      </w:r>
      <w:r w:rsidR="00EC6B63">
        <w:t>Therefore,</w:t>
      </w:r>
      <w:r w:rsidR="00D02CCA" w:rsidRPr="00E56974">
        <w:t xml:space="preserve"> the UE AS </w:t>
      </w:r>
      <w:r w:rsidR="00EC6B63">
        <w:t>should be</w:t>
      </w:r>
      <w:r w:rsidR="00D02CCA" w:rsidRPr="00E56974">
        <w:t xml:space="preserve"> responsible for triggering the </w:t>
      </w:r>
      <w:r w:rsidR="00033524">
        <w:t>UE</w:t>
      </w:r>
      <w:r w:rsidR="00D02CCA" w:rsidRPr="00E56974">
        <w:t xml:space="preserve"> NAS </w:t>
      </w:r>
      <w:r w:rsidR="00033524">
        <w:t>to</w:t>
      </w:r>
      <w:r w:rsidR="00D02CCA" w:rsidRPr="005209A4">
        <w:t xml:space="preserve"> </w:t>
      </w:r>
      <w:r w:rsidR="005209A4" w:rsidRPr="005209A4">
        <w:rPr>
          <w:lang w:eastAsia="zh-TW"/>
        </w:rPr>
        <w:t xml:space="preserve">inform the network of </w:t>
      </w:r>
      <w:r w:rsidR="005209A4">
        <w:rPr>
          <w:lang w:eastAsia="zh-TW"/>
        </w:rPr>
        <w:t>the</w:t>
      </w:r>
      <w:r w:rsidR="005209A4" w:rsidRPr="005209A4">
        <w:rPr>
          <w:lang w:eastAsia="zh-TW"/>
        </w:rPr>
        <w:t xml:space="preserve"> UE unreachability period </w:t>
      </w:r>
      <w:r w:rsidR="00033524">
        <w:rPr>
          <w:lang w:eastAsia="zh-TW"/>
        </w:rPr>
        <w:t xml:space="preserve">upon </w:t>
      </w:r>
      <w:r w:rsidR="005209A4" w:rsidRPr="005209A4">
        <w:rPr>
          <w:lang w:eastAsia="zh-TW"/>
        </w:rPr>
        <w:t xml:space="preserve">leaving/returning to </w:t>
      </w:r>
      <w:r w:rsidR="00DD6E7F">
        <w:rPr>
          <w:lang w:eastAsia="zh-TW"/>
        </w:rPr>
        <w:t xml:space="preserve">the </w:t>
      </w:r>
      <w:r w:rsidR="005209A4" w:rsidRPr="005209A4">
        <w:rPr>
          <w:lang w:eastAsia="zh-TW"/>
        </w:rPr>
        <w:t>satellite coverage</w:t>
      </w:r>
      <w:r w:rsidR="00D02CCA" w:rsidRPr="00E56974">
        <w:t xml:space="preserve">. </w:t>
      </w:r>
      <w:r w:rsidR="009A64A7">
        <w:t>Note that</w:t>
      </w:r>
      <w:r w:rsidR="00D02CCA" w:rsidRPr="00E56974">
        <w:t xml:space="preserve"> the UE AS </w:t>
      </w:r>
      <w:r w:rsidR="00D02CCA" w:rsidRPr="00213F9D">
        <w:t>is able to predict when the UE will leave the network coverage, and when the UE will be back to the network coverage again</w:t>
      </w:r>
      <w:r w:rsidR="00D02CCA" w:rsidRPr="00E56974">
        <w:t>, as long as the UE AS</w:t>
      </w:r>
      <w:r w:rsidR="00D02CCA" w:rsidRPr="00213F9D">
        <w:t xml:space="preserve"> </w:t>
      </w:r>
      <w:r w:rsidR="00D02CCA" w:rsidRPr="00E56974">
        <w:t>has obtained the system information for predicting discontinuous coverage (i.e., SIB32) and has the access to the GNSS</w:t>
      </w:r>
      <w:r w:rsidR="00D02CCA" w:rsidRPr="00E56974">
        <w:rPr>
          <w:rFonts w:hint="eastAsia"/>
        </w:rPr>
        <w:t>.</w:t>
      </w:r>
    </w:p>
    <w:p w14:paraId="4F0AEA43" w14:textId="4B8C24C8" w:rsidR="00D02CCA" w:rsidRDefault="00D02CCA" w:rsidP="00D02CCA">
      <w:pPr>
        <w:pStyle w:val="Observation"/>
        <w:rPr>
          <w:lang w:eastAsia="zh-TW"/>
        </w:rPr>
      </w:pPr>
      <w:bookmarkStart w:id="2" w:name="_Toc127364549"/>
      <w:bookmarkStart w:id="3" w:name="_Toc127532100"/>
      <w:bookmarkStart w:id="4" w:name="_Toc131763144"/>
      <w:r>
        <w:rPr>
          <w:lang w:eastAsia="zh-TW"/>
        </w:rPr>
        <w:t xml:space="preserve">The UE AS is able to </w:t>
      </w:r>
      <w:r w:rsidR="00DE2C04">
        <w:rPr>
          <w:lang w:eastAsia="zh-TW"/>
        </w:rPr>
        <w:t>determine</w:t>
      </w:r>
      <w:r>
        <w:rPr>
          <w:lang w:eastAsia="zh-TW"/>
        </w:rPr>
        <w:t xml:space="preserve"> when the UE will leave the network coverage, and when the UE will be back to the network coverage again, with the assistance of the averaged ephemeris information and the GNSS.</w:t>
      </w:r>
      <w:bookmarkEnd w:id="2"/>
      <w:bookmarkEnd w:id="3"/>
      <w:bookmarkEnd w:id="4"/>
    </w:p>
    <w:p w14:paraId="1218EF72" w14:textId="0D4E4E7E" w:rsidR="00D02CCA" w:rsidRDefault="00D02CCA" w:rsidP="003A093F">
      <w:pPr>
        <w:pStyle w:val="ListParagraph"/>
        <w:spacing w:after="240"/>
        <w:ind w:left="0" w:firstLine="0"/>
        <w:rPr>
          <w:lang w:eastAsia="zh-TW"/>
        </w:rPr>
      </w:pPr>
      <w:r>
        <w:rPr>
          <w:lang w:eastAsia="zh-TW"/>
        </w:rPr>
        <w:t xml:space="preserve">Therefore, </w:t>
      </w:r>
      <w:r w:rsidR="00CA2DB3">
        <w:rPr>
          <w:lang w:eastAsia="zh-TW"/>
        </w:rPr>
        <w:t xml:space="preserve">the SA2 normative text </w:t>
      </w:r>
      <w:r w:rsidR="00786884">
        <w:rPr>
          <w:lang w:eastAsia="zh-TW"/>
        </w:rPr>
        <w:t>on</w:t>
      </w:r>
      <w:r w:rsidR="00CA2DB3">
        <w:rPr>
          <w:lang w:eastAsia="zh-TW"/>
        </w:rPr>
        <w:t xml:space="preserve"> the UE-centric mechanism</w:t>
      </w:r>
      <w:r>
        <w:rPr>
          <w:lang w:eastAsia="zh-TW"/>
        </w:rPr>
        <w:t xml:space="preserve"> </w:t>
      </w:r>
      <w:r w:rsidR="00C0194F">
        <w:rPr>
          <w:lang w:eastAsia="zh-TW"/>
        </w:rPr>
        <w:t xml:space="preserve">may </w:t>
      </w:r>
      <w:r>
        <w:rPr>
          <w:lang w:eastAsia="zh-TW"/>
        </w:rPr>
        <w:t xml:space="preserve">require a new AS-NAS interaction that triggers the UE AS to notify the UE NAS </w:t>
      </w:r>
      <w:r>
        <w:t xml:space="preserve">when the UE is about to leave the network coverage, </w:t>
      </w:r>
      <w:r w:rsidR="00EC6643">
        <w:t>and/</w:t>
      </w:r>
      <w:r>
        <w:t>or when the UE returns back to the network coverage.</w:t>
      </w:r>
      <w:r w:rsidR="00DF163E">
        <w:t xml:space="preserve"> </w:t>
      </w:r>
      <w:r w:rsidR="00FB1F25">
        <w:t>In addition, while notifying the UE NAS</w:t>
      </w:r>
      <w:r w:rsidR="005E0AA0">
        <w:t xml:space="preserve"> of leaving the network coverage</w:t>
      </w:r>
      <w:r w:rsidR="00FB1F25">
        <w:t xml:space="preserve">, the UE AS may also include the information regarding how long the UE would be out of network </w:t>
      </w:r>
      <w:r w:rsidR="0078318E">
        <w:t>coverage.</w:t>
      </w:r>
    </w:p>
    <w:p w14:paraId="7072D867" w14:textId="5AA136B0" w:rsidR="00402A45" w:rsidRDefault="00402A45" w:rsidP="00402A45">
      <w:pPr>
        <w:pStyle w:val="Proposal"/>
        <w:rPr>
          <w:lang w:eastAsia="zh-TW"/>
        </w:rPr>
      </w:pPr>
      <w:bookmarkStart w:id="5" w:name="_Toc127532103"/>
      <w:bookmarkStart w:id="6" w:name="_Toc127539286"/>
      <w:bookmarkStart w:id="7" w:name="_Toc127539369"/>
      <w:bookmarkStart w:id="8" w:name="_Toc127539385"/>
      <w:bookmarkStart w:id="9" w:name="_Toc131763150"/>
      <w:bookmarkStart w:id="10" w:name="_Toc131764424"/>
      <w:r>
        <w:rPr>
          <w:szCs w:val="22"/>
        </w:rPr>
        <w:t xml:space="preserve">The UE AS notifies the UE NAS </w:t>
      </w:r>
      <w:r w:rsidR="00776F89">
        <w:rPr>
          <w:szCs w:val="22"/>
        </w:rPr>
        <w:t xml:space="preserve">at the time </w:t>
      </w:r>
      <w:r>
        <w:rPr>
          <w:szCs w:val="22"/>
        </w:rPr>
        <w:t xml:space="preserve">when the UE is about to leave the network coverage, </w:t>
      </w:r>
      <w:r w:rsidR="00EC6643">
        <w:rPr>
          <w:szCs w:val="22"/>
        </w:rPr>
        <w:t>and/</w:t>
      </w:r>
      <w:r>
        <w:rPr>
          <w:szCs w:val="22"/>
        </w:rPr>
        <w:t xml:space="preserve">or when the UE </w:t>
      </w:r>
      <w:r w:rsidR="00673071">
        <w:rPr>
          <w:szCs w:val="22"/>
        </w:rPr>
        <w:t>is</w:t>
      </w:r>
      <w:r>
        <w:rPr>
          <w:szCs w:val="22"/>
        </w:rPr>
        <w:t xml:space="preserve"> back to the network coverage.</w:t>
      </w:r>
      <w:bookmarkEnd w:id="5"/>
      <w:bookmarkEnd w:id="6"/>
      <w:bookmarkEnd w:id="7"/>
      <w:bookmarkEnd w:id="8"/>
      <w:bookmarkEnd w:id="9"/>
      <w:r>
        <w:rPr>
          <w:szCs w:val="22"/>
        </w:rPr>
        <w:t xml:space="preserve"> </w:t>
      </w:r>
      <w:r w:rsidR="00BA4766">
        <w:rPr>
          <w:szCs w:val="22"/>
        </w:rPr>
        <w:t>The UE AS may include the information regarding how long the UE would be out of network coverage while notifying the UE NAS</w:t>
      </w:r>
      <w:r w:rsidR="005E0AA0">
        <w:rPr>
          <w:szCs w:val="22"/>
        </w:rPr>
        <w:t xml:space="preserve"> of leaving the network coverage</w:t>
      </w:r>
      <w:r w:rsidR="00BA4766">
        <w:rPr>
          <w:szCs w:val="22"/>
        </w:rPr>
        <w:t>.</w:t>
      </w:r>
      <w:bookmarkEnd w:id="10"/>
      <w:r w:rsidR="00BA4766">
        <w:rPr>
          <w:szCs w:val="22"/>
        </w:rPr>
        <w:t xml:space="preserve"> </w:t>
      </w:r>
    </w:p>
    <w:p w14:paraId="412A5751" w14:textId="12BD2AB3" w:rsidR="00DB4473" w:rsidRDefault="00DB4473" w:rsidP="001352AD">
      <w:pPr>
        <w:pStyle w:val="Proposal"/>
        <w:numPr>
          <w:ilvl w:val="0"/>
          <w:numId w:val="0"/>
        </w:numPr>
        <w:rPr>
          <w:szCs w:val="22"/>
        </w:rPr>
      </w:pPr>
    </w:p>
    <w:p w14:paraId="7CA867EB" w14:textId="77C8DA98" w:rsidR="00DB4473" w:rsidRDefault="001E6A10" w:rsidP="00DB4473">
      <w:pPr>
        <w:pStyle w:val="Heading2"/>
        <w:rPr>
          <w:lang w:eastAsia="zh-TW"/>
        </w:rPr>
      </w:pPr>
      <w:r>
        <w:rPr>
          <w:lang w:eastAsia="zh-TW"/>
        </w:rPr>
        <w:lastRenderedPageBreak/>
        <w:t>Standalone</w:t>
      </w:r>
      <w:r w:rsidR="00DB4473">
        <w:rPr>
          <w:lang w:eastAsia="zh-TW"/>
        </w:rPr>
        <w:t xml:space="preserve"> AS Enhancements</w:t>
      </w:r>
    </w:p>
    <w:p w14:paraId="7D18870C" w14:textId="0C878AB0" w:rsidR="00DB4473" w:rsidRDefault="00B64670" w:rsidP="003A093F">
      <w:pPr>
        <w:rPr>
          <w:b/>
          <w:szCs w:val="22"/>
          <w:lang w:eastAsia="zh-TW"/>
        </w:rPr>
      </w:pPr>
      <w:r w:rsidRPr="00B64670">
        <w:t xml:space="preserve">While the </w:t>
      </w:r>
      <w:r w:rsidR="00DF248B">
        <w:t>idle mode</w:t>
      </w:r>
      <w:r w:rsidRPr="00B64670">
        <w:t xml:space="preserve"> enhancements with regard to the discontinuous satellite coverage were discussed and specifi</w:t>
      </w:r>
      <w:r>
        <w:t xml:space="preserve">ed in Rel-17, </w:t>
      </w:r>
      <w:r w:rsidR="00DF248B">
        <w:t xml:space="preserve">the connected mode enhancement were less discussed and addressed. </w:t>
      </w:r>
      <w:r w:rsidR="00190BE2">
        <w:t xml:space="preserve">Without any </w:t>
      </w:r>
      <w:r w:rsidR="00D92F2F">
        <w:t>enhancement</w:t>
      </w:r>
      <w:r w:rsidR="00190BE2">
        <w:t>, a connected UE</w:t>
      </w:r>
      <w:r w:rsidR="00190BE2">
        <w:rPr>
          <w:szCs w:val="22"/>
        </w:rPr>
        <w:t xml:space="preserve"> </w:t>
      </w:r>
      <w:r w:rsidR="00301E77">
        <w:rPr>
          <w:szCs w:val="22"/>
        </w:rPr>
        <w:t>losing its connection due to the</w:t>
      </w:r>
      <w:r w:rsidR="00B42DCA">
        <w:rPr>
          <w:szCs w:val="22"/>
        </w:rPr>
        <w:t xml:space="preserve"> discontinuous satellite coverage would first </w:t>
      </w:r>
      <w:r w:rsidR="003D3E2F">
        <w:rPr>
          <w:szCs w:val="22"/>
        </w:rPr>
        <w:t xml:space="preserve">start T310 to monitor the in-sync </w:t>
      </w:r>
      <w:r w:rsidR="00F355F6">
        <w:rPr>
          <w:rFonts w:hint="eastAsia"/>
          <w:szCs w:val="22"/>
          <w:lang w:eastAsia="zh-TW"/>
        </w:rPr>
        <w:t>i</w:t>
      </w:r>
      <w:r w:rsidR="00F355F6">
        <w:rPr>
          <w:szCs w:val="22"/>
          <w:lang w:eastAsia="zh-TW"/>
        </w:rPr>
        <w:t xml:space="preserve">ndication </w:t>
      </w:r>
      <w:r w:rsidR="003D3E2F">
        <w:rPr>
          <w:szCs w:val="22"/>
        </w:rPr>
        <w:t xml:space="preserve">from PHY layer, and then would </w:t>
      </w:r>
      <w:r w:rsidR="00F355F6">
        <w:rPr>
          <w:szCs w:val="22"/>
        </w:rPr>
        <w:t xml:space="preserve">trigger the RLF and RRC connection reestablishment upon the expiry of T310. </w:t>
      </w:r>
      <w:r w:rsidR="0082170B">
        <w:rPr>
          <w:szCs w:val="22"/>
        </w:rPr>
        <w:t>T</w:t>
      </w:r>
      <w:r w:rsidR="00F355F6">
        <w:rPr>
          <w:szCs w:val="22"/>
          <w:lang w:eastAsia="zh-TW"/>
        </w:rPr>
        <w:t xml:space="preserve">he UE would start T311 upon initiating the RRC connection reestablishment </w:t>
      </w:r>
      <w:r w:rsidR="00F355F6">
        <w:rPr>
          <w:rFonts w:hint="eastAsia"/>
          <w:szCs w:val="22"/>
          <w:lang w:eastAsia="zh-TW"/>
        </w:rPr>
        <w:t>a</w:t>
      </w:r>
      <w:r w:rsidR="00F355F6">
        <w:rPr>
          <w:szCs w:val="22"/>
          <w:lang w:eastAsia="zh-TW"/>
        </w:rPr>
        <w:t xml:space="preserve">nd </w:t>
      </w:r>
      <w:r w:rsidR="0082170B">
        <w:rPr>
          <w:szCs w:val="22"/>
          <w:lang w:eastAsia="zh-TW"/>
        </w:rPr>
        <w:t xml:space="preserve">then </w:t>
      </w:r>
      <w:r w:rsidR="00F355F6">
        <w:rPr>
          <w:szCs w:val="22"/>
          <w:lang w:eastAsia="zh-TW"/>
        </w:rPr>
        <w:t xml:space="preserve">eventually transition to the idle state once T311 expires. </w:t>
      </w:r>
      <w:r w:rsidR="009931F2">
        <w:rPr>
          <w:szCs w:val="22"/>
          <w:lang w:eastAsia="zh-TW"/>
        </w:rPr>
        <w:t xml:space="preserve">As the UE is losing its connection due to the discontinuous satellite coverage, </w:t>
      </w:r>
      <w:r w:rsidR="000A198D">
        <w:rPr>
          <w:szCs w:val="22"/>
          <w:lang w:eastAsia="zh-TW"/>
        </w:rPr>
        <w:t xml:space="preserve">the attempts on monitoring the in-sync indication and on reestablishing the RRC connection are doomed to failure and </w:t>
      </w:r>
      <w:r w:rsidR="000A198D">
        <w:rPr>
          <w:rFonts w:hint="eastAsia"/>
          <w:szCs w:val="22"/>
          <w:lang w:eastAsia="zh-TW"/>
        </w:rPr>
        <w:t>c</w:t>
      </w:r>
      <w:r w:rsidR="000A198D">
        <w:rPr>
          <w:szCs w:val="22"/>
          <w:lang w:eastAsia="zh-TW"/>
        </w:rPr>
        <w:t xml:space="preserve">onsume UE’s power unnecessarily. </w:t>
      </w:r>
      <w:r w:rsidR="00E852D2">
        <w:rPr>
          <w:szCs w:val="22"/>
          <w:lang w:eastAsia="zh-TW"/>
        </w:rPr>
        <w:t xml:space="preserve">Therefore, </w:t>
      </w:r>
      <w:r w:rsidR="00F16079">
        <w:rPr>
          <w:szCs w:val="22"/>
          <w:lang w:eastAsia="zh-TW"/>
        </w:rPr>
        <w:t xml:space="preserve">it is better to allow </w:t>
      </w:r>
      <w:r w:rsidR="008B7D32">
        <w:rPr>
          <w:szCs w:val="22"/>
          <w:lang w:eastAsia="zh-TW"/>
        </w:rPr>
        <w:t>a</w:t>
      </w:r>
      <w:r w:rsidR="00F16079">
        <w:rPr>
          <w:szCs w:val="22"/>
          <w:lang w:eastAsia="zh-TW"/>
        </w:rPr>
        <w:t xml:space="preserve"> </w:t>
      </w:r>
      <w:r w:rsidR="008B7D32">
        <w:rPr>
          <w:szCs w:val="22"/>
          <w:lang w:eastAsia="zh-TW"/>
        </w:rPr>
        <w:t>RRC_CONNECTED</w:t>
      </w:r>
      <w:r w:rsidR="00F16079">
        <w:rPr>
          <w:szCs w:val="22"/>
          <w:lang w:eastAsia="zh-TW"/>
        </w:rPr>
        <w:t xml:space="preserve"> UE </w:t>
      </w:r>
      <w:r w:rsidR="004D728F">
        <w:rPr>
          <w:szCs w:val="22"/>
          <w:lang w:eastAsia="zh-TW"/>
        </w:rPr>
        <w:t>losing its connection due to</w:t>
      </w:r>
      <w:r w:rsidR="00F16079">
        <w:rPr>
          <w:szCs w:val="22"/>
          <w:lang w:eastAsia="zh-TW"/>
        </w:rPr>
        <w:t xml:space="preserve"> discontinuous satellite coverage to transition to </w:t>
      </w:r>
      <w:r w:rsidR="0029207D">
        <w:rPr>
          <w:szCs w:val="22"/>
          <w:lang w:eastAsia="zh-TW"/>
        </w:rPr>
        <w:t>RRC_IDLE</w:t>
      </w:r>
      <w:r w:rsidR="00F16079">
        <w:rPr>
          <w:szCs w:val="22"/>
          <w:lang w:eastAsia="zh-TW"/>
        </w:rPr>
        <w:t xml:space="preserve"> directly, without starting T310 or</w:t>
      </w:r>
      <w:r w:rsidR="0036525A">
        <w:rPr>
          <w:szCs w:val="22"/>
          <w:lang w:eastAsia="zh-TW"/>
        </w:rPr>
        <w:t xml:space="preserve"> T311, and without </w:t>
      </w:r>
      <w:r w:rsidR="008B7D32">
        <w:rPr>
          <w:szCs w:val="22"/>
          <w:lang w:eastAsia="zh-TW"/>
        </w:rPr>
        <w:t>attempting to reestablish</w:t>
      </w:r>
      <w:r w:rsidR="0036525A">
        <w:rPr>
          <w:szCs w:val="22"/>
          <w:lang w:eastAsia="zh-TW"/>
        </w:rPr>
        <w:t xml:space="preserve"> the RRC </w:t>
      </w:r>
      <w:r w:rsidR="008B7D32">
        <w:rPr>
          <w:szCs w:val="22"/>
          <w:lang w:eastAsia="zh-TW"/>
        </w:rPr>
        <w:t>c</w:t>
      </w:r>
      <w:r w:rsidR="0036525A">
        <w:rPr>
          <w:szCs w:val="22"/>
          <w:lang w:eastAsia="zh-TW"/>
        </w:rPr>
        <w:t xml:space="preserve">onnection. </w:t>
      </w:r>
    </w:p>
    <w:p w14:paraId="4957220B" w14:textId="6F6344E3" w:rsidR="00646C6E" w:rsidRPr="00DB4473" w:rsidRDefault="00ED56FE" w:rsidP="00646C6E">
      <w:pPr>
        <w:pStyle w:val="Proposal"/>
        <w:rPr>
          <w:lang w:eastAsia="zh-TW"/>
        </w:rPr>
      </w:pPr>
      <w:bookmarkStart w:id="11" w:name="_Toc127532105"/>
      <w:bookmarkStart w:id="12" w:name="_Toc127539288"/>
      <w:bookmarkStart w:id="13" w:name="_Toc127539371"/>
      <w:bookmarkStart w:id="14" w:name="_Toc127539387"/>
      <w:bookmarkStart w:id="15" w:name="_Toc131763151"/>
      <w:bookmarkStart w:id="16" w:name="_Toc131764425"/>
      <w:r>
        <w:rPr>
          <w:szCs w:val="22"/>
        </w:rPr>
        <w:t xml:space="preserve">Upon determining that the UE has </w:t>
      </w:r>
      <w:r w:rsidR="00A938C0">
        <w:rPr>
          <w:szCs w:val="22"/>
        </w:rPr>
        <w:t xml:space="preserve">entered </w:t>
      </w:r>
      <w:r w:rsidR="00167267">
        <w:rPr>
          <w:szCs w:val="22"/>
        </w:rPr>
        <w:t>a</w:t>
      </w:r>
      <w:r w:rsidR="0008016B">
        <w:rPr>
          <w:szCs w:val="22"/>
        </w:rPr>
        <w:t>n</w:t>
      </w:r>
      <w:r w:rsidR="00167267">
        <w:rPr>
          <w:szCs w:val="22"/>
        </w:rPr>
        <w:t xml:space="preserve"> unreachability period</w:t>
      </w:r>
      <w:r>
        <w:rPr>
          <w:szCs w:val="22"/>
        </w:rPr>
        <w:t xml:space="preserve">, </w:t>
      </w:r>
      <w:r w:rsidR="0035192A">
        <w:rPr>
          <w:szCs w:val="22"/>
        </w:rPr>
        <w:t>a</w:t>
      </w:r>
      <w:r>
        <w:rPr>
          <w:szCs w:val="22"/>
        </w:rPr>
        <w:t xml:space="preserve"> </w:t>
      </w:r>
      <w:r w:rsidR="0035192A">
        <w:rPr>
          <w:szCs w:val="22"/>
        </w:rPr>
        <w:t xml:space="preserve">RRC_CONNECTED </w:t>
      </w:r>
      <w:r w:rsidR="00646C6E">
        <w:rPr>
          <w:szCs w:val="22"/>
        </w:rPr>
        <w:t xml:space="preserve">UE </w:t>
      </w:r>
      <w:r w:rsidR="0045254D">
        <w:rPr>
          <w:szCs w:val="22"/>
        </w:rPr>
        <w:t>transition</w:t>
      </w:r>
      <w:r w:rsidR="00FC007F">
        <w:rPr>
          <w:szCs w:val="22"/>
        </w:rPr>
        <w:t>s</w:t>
      </w:r>
      <w:r w:rsidR="0045254D">
        <w:rPr>
          <w:szCs w:val="22"/>
        </w:rPr>
        <w:t xml:space="preserve"> to </w:t>
      </w:r>
      <w:r w:rsidR="0035192A">
        <w:rPr>
          <w:szCs w:val="22"/>
        </w:rPr>
        <w:t>RRC_IDLE</w:t>
      </w:r>
      <w:r w:rsidR="0045254D">
        <w:rPr>
          <w:szCs w:val="22"/>
        </w:rPr>
        <w:t xml:space="preserve"> immediately</w:t>
      </w:r>
      <w:r w:rsidR="005327FC">
        <w:rPr>
          <w:szCs w:val="22"/>
        </w:rPr>
        <w:t xml:space="preserve"> without starting T310 or T311</w:t>
      </w:r>
      <w:r w:rsidR="0045254D">
        <w:rPr>
          <w:szCs w:val="22"/>
        </w:rPr>
        <w:t xml:space="preserve">. </w:t>
      </w:r>
      <w:r w:rsidR="006B14CE">
        <w:rPr>
          <w:szCs w:val="22"/>
        </w:rPr>
        <w:t xml:space="preserve">If T310 or T311 has been started </w:t>
      </w:r>
      <w:r w:rsidR="00E21685">
        <w:rPr>
          <w:szCs w:val="22"/>
        </w:rPr>
        <w:t xml:space="preserve">already </w:t>
      </w:r>
      <w:r w:rsidR="006B14CE">
        <w:rPr>
          <w:szCs w:val="22"/>
        </w:rPr>
        <w:t xml:space="preserve">upon the determination, </w:t>
      </w:r>
      <w:r w:rsidR="00523D52">
        <w:rPr>
          <w:szCs w:val="22"/>
        </w:rPr>
        <w:t>the UE stop</w:t>
      </w:r>
      <w:r w:rsidR="00FC007F">
        <w:rPr>
          <w:szCs w:val="22"/>
        </w:rPr>
        <w:t>s</w:t>
      </w:r>
      <w:r w:rsidR="00523D52">
        <w:rPr>
          <w:szCs w:val="22"/>
        </w:rPr>
        <w:t xml:space="preserve"> T310 or T311 and transition</w:t>
      </w:r>
      <w:r w:rsidR="00FC007F">
        <w:rPr>
          <w:szCs w:val="22"/>
        </w:rPr>
        <w:t>s</w:t>
      </w:r>
      <w:r w:rsidR="00523D52">
        <w:rPr>
          <w:szCs w:val="22"/>
        </w:rPr>
        <w:t xml:space="preserve"> to RRC_IDLE directly.</w:t>
      </w:r>
      <w:bookmarkEnd w:id="11"/>
      <w:bookmarkEnd w:id="12"/>
      <w:bookmarkEnd w:id="13"/>
      <w:bookmarkEnd w:id="14"/>
      <w:bookmarkEnd w:id="15"/>
      <w:bookmarkEnd w:id="16"/>
      <w:r w:rsidR="00523D52">
        <w:rPr>
          <w:szCs w:val="22"/>
        </w:rPr>
        <w:t xml:space="preserve"> </w:t>
      </w:r>
    </w:p>
    <w:p w14:paraId="5DAB0439" w14:textId="5D44D12D" w:rsidR="00E21685" w:rsidRPr="00244EBF" w:rsidRDefault="00E21685" w:rsidP="003A093F">
      <w:r w:rsidRPr="00244EBF">
        <w:t xml:space="preserve">From the network perspective, </w:t>
      </w:r>
      <w:r w:rsidR="00244EBF">
        <w:t xml:space="preserve">it will also take some time for </w:t>
      </w:r>
      <w:r w:rsidR="001F60FA">
        <w:t>the network</w:t>
      </w:r>
      <w:r w:rsidR="00DB104C" w:rsidRPr="00244EBF">
        <w:t xml:space="preserve"> </w:t>
      </w:r>
      <w:r w:rsidR="00244EBF">
        <w:t>to</w:t>
      </w:r>
      <w:r w:rsidR="00244EBF" w:rsidRPr="00244EBF">
        <w:t xml:space="preserve"> </w:t>
      </w:r>
      <w:r w:rsidR="00244EBF">
        <w:t>release</w:t>
      </w:r>
      <w:r w:rsidR="00244EBF" w:rsidRPr="00244EBF">
        <w:t xml:space="preserve"> a RRC_CONNECTED UE </w:t>
      </w:r>
      <w:r w:rsidR="00244EBF">
        <w:t xml:space="preserve">after the UE has entered an unreachability period. </w:t>
      </w:r>
      <w:r w:rsidR="001F60FA">
        <w:t>The network may rely on the expiry of the TA timer, the RRC inactivity timer, or any other T311</w:t>
      </w:r>
      <w:r w:rsidR="00CC32E3">
        <w:t>-like timer on the network side</w:t>
      </w:r>
      <w:r w:rsidR="00C7669E">
        <w:t>, to release a RRC_CONNECTED UE</w:t>
      </w:r>
      <w:r w:rsidR="00CC32E3">
        <w:t>. However, as</w:t>
      </w:r>
      <w:r w:rsidR="00C7669E">
        <w:t xml:space="preserve"> none of these timers aligns </w:t>
      </w:r>
      <w:r w:rsidR="00BE33E6">
        <w:t>UE’</w:t>
      </w:r>
      <w:r w:rsidR="00280415">
        <w:t xml:space="preserve">s unreachability pattern, </w:t>
      </w:r>
      <w:r w:rsidR="0089773B">
        <w:t>it is very likely the network</w:t>
      </w:r>
      <w:r w:rsidR="005132C2">
        <w:t xml:space="preserve"> </w:t>
      </w:r>
      <w:r w:rsidR="001253C1">
        <w:t>still</w:t>
      </w:r>
      <w:r w:rsidR="0089773B">
        <w:t xml:space="preserve"> </w:t>
      </w:r>
      <w:r w:rsidR="00E96772">
        <w:t>regard</w:t>
      </w:r>
      <w:r w:rsidR="001253C1">
        <w:t>s</w:t>
      </w:r>
      <w:r w:rsidR="0089773B">
        <w:t xml:space="preserve"> the UE </w:t>
      </w:r>
      <w:r w:rsidR="00E96772">
        <w:t xml:space="preserve">as </w:t>
      </w:r>
      <w:r w:rsidR="005132C2">
        <w:t xml:space="preserve">being </w:t>
      </w:r>
      <w:r w:rsidR="00587526">
        <w:t xml:space="preserve">in the connected state </w:t>
      </w:r>
      <w:r w:rsidR="0089773B">
        <w:t xml:space="preserve">for an extra period </w:t>
      </w:r>
      <w:r w:rsidR="00587526">
        <w:t xml:space="preserve">after the UE has entered an unreachability period. </w:t>
      </w:r>
      <w:r w:rsidR="005132C2">
        <w:t xml:space="preserve">This may </w:t>
      </w:r>
      <w:r w:rsidR="00641C2C">
        <w:t>result in</w:t>
      </w:r>
      <w:r w:rsidR="005132C2">
        <w:t xml:space="preserve"> some unnecessary cost for holding the UE context and for recovering the UE connection. </w:t>
      </w:r>
      <w:r w:rsidR="00FD437E">
        <w:t xml:space="preserve">Therefore, it is better to allow a RRC_CONNECTED UE to inform </w:t>
      </w:r>
      <w:r w:rsidR="00FD437E">
        <w:rPr>
          <w:szCs w:val="22"/>
        </w:rPr>
        <w:t>the network of the</w:t>
      </w:r>
      <w:r w:rsidR="00F506C6">
        <w:rPr>
          <w:szCs w:val="22"/>
        </w:rPr>
        <w:t xml:space="preserve"> remaining</w:t>
      </w:r>
      <w:r w:rsidR="00FD437E">
        <w:rPr>
          <w:szCs w:val="22"/>
        </w:rPr>
        <w:t xml:space="preserve"> </w:t>
      </w:r>
      <w:r w:rsidR="000A710A">
        <w:rPr>
          <w:szCs w:val="22"/>
        </w:rPr>
        <w:t xml:space="preserve">time </w:t>
      </w:r>
      <w:r w:rsidR="00F506C6">
        <w:rPr>
          <w:szCs w:val="22"/>
        </w:rPr>
        <w:t>that</w:t>
      </w:r>
      <w:r w:rsidR="000A710A">
        <w:rPr>
          <w:szCs w:val="22"/>
        </w:rPr>
        <w:t xml:space="preserve"> the UE will</w:t>
      </w:r>
      <w:r w:rsidR="00F506C6">
        <w:rPr>
          <w:szCs w:val="22"/>
        </w:rPr>
        <w:t xml:space="preserve"> still</w:t>
      </w:r>
      <w:r w:rsidR="000A710A">
        <w:rPr>
          <w:szCs w:val="22"/>
        </w:rPr>
        <w:t xml:space="preserve"> </w:t>
      </w:r>
      <w:r w:rsidR="00F506C6">
        <w:rPr>
          <w:szCs w:val="22"/>
        </w:rPr>
        <w:t>be</w:t>
      </w:r>
      <w:r w:rsidR="000A710A">
        <w:rPr>
          <w:szCs w:val="22"/>
        </w:rPr>
        <w:t xml:space="preserve"> within the </w:t>
      </w:r>
      <w:r w:rsidR="00F378D9">
        <w:rPr>
          <w:szCs w:val="22"/>
        </w:rPr>
        <w:t>satellite coverage</w:t>
      </w:r>
      <w:r w:rsidR="000A710A">
        <w:rPr>
          <w:szCs w:val="22"/>
        </w:rPr>
        <w:t xml:space="preserve"> before </w:t>
      </w:r>
      <w:r w:rsidR="00DF6057">
        <w:rPr>
          <w:szCs w:val="22"/>
        </w:rPr>
        <w:t>entering</w:t>
      </w:r>
      <w:r w:rsidR="00423387">
        <w:rPr>
          <w:szCs w:val="22"/>
        </w:rPr>
        <w:t xml:space="preserve"> </w:t>
      </w:r>
      <w:r w:rsidR="000A710A">
        <w:rPr>
          <w:szCs w:val="22"/>
        </w:rPr>
        <w:t>an unreachability period</w:t>
      </w:r>
      <w:r w:rsidR="00790A47">
        <w:rPr>
          <w:szCs w:val="22"/>
        </w:rPr>
        <w:t>, and t</w:t>
      </w:r>
      <w:r w:rsidR="007328BF">
        <w:rPr>
          <w:szCs w:val="22"/>
        </w:rPr>
        <w:t>his</w:t>
      </w:r>
      <w:r w:rsidR="000A710A">
        <w:rPr>
          <w:szCs w:val="22"/>
        </w:rPr>
        <w:t xml:space="preserve"> information can be carried in a RRC message such as the </w:t>
      </w:r>
      <w:r w:rsidR="000A710A" w:rsidRPr="000A710A">
        <w:rPr>
          <w:i/>
          <w:szCs w:val="22"/>
        </w:rPr>
        <w:t>UEAssistanceInformation</w:t>
      </w:r>
      <w:r w:rsidR="000A710A">
        <w:rPr>
          <w:szCs w:val="22"/>
        </w:rPr>
        <w:t xml:space="preserve"> message. </w:t>
      </w:r>
    </w:p>
    <w:p w14:paraId="10DDECC3" w14:textId="1FC7868B" w:rsidR="00354FEA" w:rsidRPr="00DB4473" w:rsidRDefault="004B1713" w:rsidP="00354FEA">
      <w:pPr>
        <w:pStyle w:val="Proposal"/>
        <w:rPr>
          <w:lang w:eastAsia="zh-TW"/>
        </w:rPr>
      </w:pPr>
      <w:bookmarkStart w:id="17" w:name="_Toc127532106"/>
      <w:bookmarkStart w:id="18" w:name="_Toc127539289"/>
      <w:bookmarkStart w:id="19" w:name="_Toc127539372"/>
      <w:bookmarkStart w:id="20" w:name="_Toc127539388"/>
      <w:bookmarkStart w:id="21" w:name="_Toc131763152"/>
      <w:bookmarkStart w:id="22" w:name="_Toc131764426"/>
      <w:r>
        <w:rPr>
          <w:szCs w:val="22"/>
        </w:rPr>
        <w:t>A</w:t>
      </w:r>
      <w:r w:rsidR="0080202D">
        <w:rPr>
          <w:szCs w:val="22"/>
        </w:rPr>
        <w:t xml:space="preserve"> </w:t>
      </w:r>
      <w:r w:rsidR="00FC3BF3">
        <w:rPr>
          <w:szCs w:val="22"/>
        </w:rPr>
        <w:t>RRC_CONNECTED</w:t>
      </w:r>
      <w:r w:rsidR="00944A6A">
        <w:rPr>
          <w:szCs w:val="22"/>
        </w:rPr>
        <w:t xml:space="preserve"> </w:t>
      </w:r>
      <w:r w:rsidR="0080202D">
        <w:rPr>
          <w:szCs w:val="22"/>
        </w:rPr>
        <w:t xml:space="preserve">UE </w:t>
      </w:r>
      <w:r w:rsidR="00944A6A">
        <w:rPr>
          <w:szCs w:val="22"/>
        </w:rPr>
        <w:t>can</w:t>
      </w:r>
      <w:r w:rsidR="0080202D">
        <w:rPr>
          <w:szCs w:val="22"/>
        </w:rPr>
        <w:t xml:space="preserve"> inform the network of the </w:t>
      </w:r>
      <w:r w:rsidR="00144399">
        <w:rPr>
          <w:szCs w:val="22"/>
        </w:rPr>
        <w:t xml:space="preserve">remaining </w:t>
      </w:r>
      <w:r w:rsidR="0080202D">
        <w:rPr>
          <w:szCs w:val="22"/>
        </w:rPr>
        <w:t>time</w:t>
      </w:r>
      <w:r w:rsidR="000F4B9E">
        <w:rPr>
          <w:szCs w:val="22"/>
        </w:rPr>
        <w:t xml:space="preserve"> that</w:t>
      </w:r>
      <w:r w:rsidR="0080202D">
        <w:rPr>
          <w:szCs w:val="22"/>
        </w:rPr>
        <w:t xml:space="preserve"> the UE will </w:t>
      </w:r>
      <w:r w:rsidR="000F4B9E">
        <w:rPr>
          <w:szCs w:val="22"/>
        </w:rPr>
        <w:t>be</w:t>
      </w:r>
      <w:r w:rsidR="0080202D">
        <w:rPr>
          <w:szCs w:val="22"/>
        </w:rPr>
        <w:t xml:space="preserve"> within the </w:t>
      </w:r>
      <w:r w:rsidR="004F61F4">
        <w:rPr>
          <w:szCs w:val="22"/>
        </w:rPr>
        <w:t>satellite</w:t>
      </w:r>
      <w:r w:rsidR="0080202D">
        <w:rPr>
          <w:szCs w:val="22"/>
        </w:rPr>
        <w:t xml:space="preserve"> coverage</w:t>
      </w:r>
      <w:r w:rsidR="004F61F4">
        <w:rPr>
          <w:szCs w:val="22"/>
        </w:rPr>
        <w:t xml:space="preserve"> before </w:t>
      </w:r>
      <w:r w:rsidR="00282ACC">
        <w:rPr>
          <w:szCs w:val="22"/>
        </w:rPr>
        <w:t>entering</w:t>
      </w:r>
      <w:r w:rsidR="009B5A43">
        <w:rPr>
          <w:szCs w:val="22"/>
        </w:rPr>
        <w:t xml:space="preserve"> </w:t>
      </w:r>
      <w:r w:rsidR="004F61F4">
        <w:rPr>
          <w:szCs w:val="22"/>
        </w:rPr>
        <w:t>an unreachability period</w:t>
      </w:r>
      <w:r w:rsidR="00AD4221">
        <w:rPr>
          <w:szCs w:val="22"/>
        </w:rPr>
        <w:t xml:space="preserve">, using </w:t>
      </w:r>
      <w:r w:rsidR="00830CA7">
        <w:rPr>
          <w:szCs w:val="22"/>
        </w:rPr>
        <w:t>a</w:t>
      </w:r>
      <w:r w:rsidR="00AD4221">
        <w:rPr>
          <w:szCs w:val="22"/>
        </w:rPr>
        <w:t xml:space="preserve"> RRC message (e.g., </w:t>
      </w:r>
      <w:r w:rsidR="00AD4221" w:rsidRPr="00F355F6">
        <w:rPr>
          <w:i/>
          <w:szCs w:val="22"/>
        </w:rPr>
        <w:t>UEAssistanceInformation</w:t>
      </w:r>
      <w:r w:rsidR="00AD4221">
        <w:rPr>
          <w:szCs w:val="22"/>
        </w:rPr>
        <w:t>).</w:t>
      </w:r>
      <w:bookmarkEnd w:id="17"/>
      <w:bookmarkEnd w:id="18"/>
      <w:bookmarkEnd w:id="19"/>
      <w:bookmarkEnd w:id="20"/>
      <w:bookmarkEnd w:id="21"/>
      <w:bookmarkEnd w:id="22"/>
    </w:p>
    <w:p w14:paraId="2BEEA122" w14:textId="77777777" w:rsidR="00DB4473" w:rsidRPr="009865F4" w:rsidRDefault="00DB4473" w:rsidP="00DB4473">
      <w:pPr>
        <w:pStyle w:val="Proposal"/>
        <w:numPr>
          <w:ilvl w:val="0"/>
          <w:numId w:val="0"/>
        </w:numPr>
        <w:ind w:left="1304" w:hanging="1304"/>
        <w:rPr>
          <w:lang w:eastAsia="zh-TW"/>
        </w:rPr>
      </w:pPr>
    </w:p>
    <w:p w14:paraId="4C29710F" w14:textId="08460494" w:rsidR="003148F3" w:rsidRPr="00457898" w:rsidRDefault="003148F3" w:rsidP="00874126">
      <w:pPr>
        <w:pStyle w:val="Heading1"/>
        <w:snapToGrid w:val="0"/>
        <w:rPr>
          <w:lang w:val="en-US"/>
        </w:rPr>
      </w:pPr>
      <w:r w:rsidRPr="00457898">
        <w:rPr>
          <w:lang w:val="en-US"/>
        </w:rPr>
        <w:t>Conclusion</w:t>
      </w:r>
      <w:r w:rsidR="00352405">
        <w:rPr>
          <w:lang w:val="en-US"/>
        </w:rPr>
        <w:t>s</w:t>
      </w:r>
    </w:p>
    <w:p w14:paraId="46F2A511" w14:textId="6AC158EB" w:rsidR="00DC1736" w:rsidRDefault="003148F3" w:rsidP="003A093F">
      <w:pPr>
        <w:spacing w:after="240"/>
      </w:pPr>
      <w:r w:rsidRPr="002F25EF">
        <w:t xml:space="preserve">In this paper, </w:t>
      </w:r>
      <w:r w:rsidR="00B0419B">
        <w:t xml:space="preserve">the SA2 normative text </w:t>
      </w:r>
      <w:r w:rsidR="00B0419B">
        <w:rPr>
          <w:lang w:eastAsia="zh-TW"/>
        </w:rPr>
        <w:t>regarding the support of discontinuous network coverage</w:t>
      </w:r>
      <w:r w:rsidR="00B0419B">
        <w:t xml:space="preserve"> </w:t>
      </w:r>
      <w:r w:rsidR="00693530">
        <w:t>is</w:t>
      </w:r>
      <w:r w:rsidR="00002DC3">
        <w:t xml:space="preserve"> </w:t>
      </w:r>
      <w:r w:rsidR="00693530">
        <w:t>discussed</w:t>
      </w:r>
      <w:r w:rsidR="00E662AB">
        <w:t>,</w:t>
      </w:r>
      <w:r w:rsidR="00002DC3">
        <w:t xml:space="preserve"> with the intention to understand the RAN impact. </w:t>
      </w:r>
      <w:r w:rsidR="00002DC3">
        <w:rPr>
          <w:rFonts w:hint="eastAsia"/>
          <w:lang w:eastAsia="zh-TW"/>
        </w:rPr>
        <w:t>B</w:t>
      </w:r>
      <w:r w:rsidR="00002DC3">
        <w:rPr>
          <w:lang w:eastAsia="zh-TW"/>
        </w:rPr>
        <w:t xml:space="preserve">ased on the </w:t>
      </w:r>
      <w:r w:rsidR="00693530">
        <w:rPr>
          <w:lang w:eastAsia="zh-TW"/>
        </w:rPr>
        <w:t>analysis</w:t>
      </w:r>
      <w:r w:rsidR="00002DC3">
        <w:rPr>
          <w:lang w:eastAsia="zh-TW"/>
        </w:rPr>
        <w:t>, the following observation</w:t>
      </w:r>
      <w:r w:rsidR="001352AD">
        <w:rPr>
          <w:lang w:eastAsia="zh-TW"/>
        </w:rPr>
        <w:t xml:space="preserve"> is</w:t>
      </w:r>
      <w:r w:rsidR="00002DC3">
        <w:rPr>
          <w:lang w:eastAsia="zh-TW"/>
        </w:rPr>
        <w:t xml:space="preserve"> made.</w:t>
      </w:r>
    </w:p>
    <w:p w14:paraId="65FA4F82" w14:textId="77777777" w:rsidR="001352AD" w:rsidRDefault="00DC1736">
      <w:pPr>
        <w:pStyle w:val="TOC1"/>
        <w:rPr>
          <w:rFonts w:eastAsiaTheme="minorEastAsia" w:cstheme="minorBidi"/>
          <w:b w:val="0"/>
          <w:sz w:val="22"/>
          <w:szCs w:val="22"/>
          <w:lang w:eastAsia="zh-TW"/>
        </w:rPr>
      </w:pPr>
      <w:r>
        <w:fldChar w:fldCharType="begin"/>
      </w:r>
      <w:r>
        <w:instrText xml:space="preserve"> TOC \n \t "Observation,1" </w:instrText>
      </w:r>
      <w:r>
        <w:fldChar w:fldCharType="separate"/>
      </w:r>
      <w:r w:rsidR="001352AD" w:rsidRPr="00343DFB">
        <w:rPr>
          <w:bCs/>
          <w:lang w:eastAsia="zh-TW"/>
        </w:rPr>
        <w:t>Observation 1</w:t>
      </w:r>
      <w:r w:rsidR="001352AD">
        <w:rPr>
          <w:rFonts w:eastAsiaTheme="minorEastAsia" w:cstheme="minorBidi"/>
          <w:b w:val="0"/>
          <w:sz w:val="22"/>
          <w:szCs w:val="22"/>
          <w:lang w:eastAsia="zh-TW"/>
        </w:rPr>
        <w:tab/>
      </w:r>
      <w:r w:rsidR="001352AD">
        <w:rPr>
          <w:lang w:eastAsia="zh-TW"/>
        </w:rPr>
        <w:t>The UE AS is able to determine when the UE will leave the network coverage, and when the UE will be back to the network coverage again, with the assistance of the averaged ephemeris information and the GNSS.</w:t>
      </w:r>
    </w:p>
    <w:p w14:paraId="31634E54" w14:textId="38CE8613" w:rsidR="003148F3" w:rsidRDefault="00DC1736" w:rsidP="003A093F">
      <w:pPr>
        <w:spacing w:after="240"/>
      </w:pPr>
      <w:r>
        <w:fldChar w:fldCharType="end"/>
      </w:r>
      <w:r w:rsidR="003148F3" w:rsidRPr="002F25EF">
        <w:t xml:space="preserve">Based on the </w:t>
      </w:r>
      <w:r w:rsidR="00A80A62">
        <w:t xml:space="preserve">observations and </w:t>
      </w:r>
      <w:r w:rsidR="00C3628C">
        <w:t xml:space="preserve">discussion </w:t>
      </w:r>
      <w:r w:rsidR="00042716">
        <w:t>in this paper</w:t>
      </w:r>
      <w:r w:rsidR="003148F3" w:rsidRPr="002F25EF">
        <w:t>, we respectfully ask RAN2 to discuss and consider the following proposals.</w:t>
      </w:r>
    </w:p>
    <w:p w14:paraId="0D0F3C20" w14:textId="77777777" w:rsidR="004D04A8" w:rsidRPr="004D04A8" w:rsidRDefault="000244D1" w:rsidP="004D04A8">
      <w:pPr>
        <w:pStyle w:val="TableofFigures"/>
        <w:tabs>
          <w:tab w:val="left" w:pos="1526"/>
          <w:tab w:val="right" w:leader="dot" w:pos="9350"/>
        </w:tabs>
        <w:spacing w:after="240"/>
        <w:ind w:left="1530" w:hanging="1530"/>
        <w:rPr>
          <w:b/>
          <w:noProof/>
          <w:sz w:val="22"/>
          <w:szCs w:val="22"/>
          <w:lang w:eastAsia="zh-TW"/>
        </w:rPr>
      </w:pPr>
      <w:r w:rsidRPr="004D04A8">
        <w:rPr>
          <w:b/>
          <w:bCs/>
          <w:lang w:eastAsia="zh-TW"/>
        </w:rPr>
        <w:fldChar w:fldCharType="begin"/>
      </w:r>
      <w:r w:rsidRPr="004D04A8">
        <w:rPr>
          <w:b/>
          <w:bCs/>
          <w:lang w:eastAsia="zh-TW"/>
        </w:rPr>
        <w:instrText xml:space="preserve"> TOC \n \t "Proposal" \c </w:instrText>
      </w:r>
      <w:r w:rsidRPr="004D04A8">
        <w:rPr>
          <w:b/>
          <w:bCs/>
          <w:lang w:eastAsia="zh-TW"/>
        </w:rPr>
        <w:fldChar w:fldCharType="separate"/>
      </w:r>
      <w:r w:rsidR="004D04A8" w:rsidRPr="004D04A8">
        <w:rPr>
          <w:b/>
          <w:noProof/>
          <w:lang w:eastAsia="zh-TW"/>
        </w:rPr>
        <w:t>Proposal 1</w:t>
      </w:r>
      <w:r w:rsidR="004D04A8" w:rsidRPr="004D04A8">
        <w:rPr>
          <w:b/>
          <w:noProof/>
          <w:sz w:val="22"/>
          <w:szCs w:val="22"/>
          <w:lang w:eastAsia="zh-TW"/>
        </w:rPr>
        <w:tab/>
      </w:r>
      <w:r w:rsidR="004D04A8" w:rsidRPr="004D04A8">
        <w:rPr>
          <w:b/>
          <w:noProof/>
        </w:rPr>
        <w:t>The UE AS notifies the UE NAS at the time when the UE is about to leave the network coverage, and/or when the UE is back to the network coverage. The UE AS may include the information regarding how long the UE would be out of network coverage while notifying the UE NAS of leaving the network coverage.</w:t>
      </w:r>
    </w:p>
    <w:p w14:paraId="1C825226" w14:textId="77777777" w:rsidR="004D04A8" w:rsidRPr="004D04A8" w:rsidRDefault="004D04A8" w:rsidP="004D04A8">
      <w:pPr>
        <w:pStyle w:val="TableofFigures"/>
        <w:tabs>
          <w:tab w:val="left" w:pos="1526"/>
          <w:tab w:val="right" w:leader="dot" w:pos="9350"/>
        </w:tabs>
        <w:spacing w:after="240"/>
        <w:ind w:left="1530" w:hanging="1530"/>
        <w:rPr>
          <w:b/>
          <w:noProof/>
          <w:sz w:val="22"/>
          <w:szCs w:val="22"/>
          <w:lang w:eastAsia="zh-TW"/>
        </w:rPr>
      </w:pPr>
      <w:r w:rsidRPr="004D04A8">
        <w:rPr>
          <w:b/>
          <w:noProof/>
          <w:lang w:eastAsia="zh-TW"/>
        </w:rPr>
        <w:t>Proposal 2</w:t>
      </w:r>
      <w:r w:rsidRPr="004D04A8">
        <w:rPr>
          <w:b/>
          <w:noProof/>
          <w:sz w:val="22"/>
          <w:szCs w:val="22"/>
          <w:lang w:eastAsia="zh-TW"/>
        </w:rPr>
        <w:tab/>
      </w:r>
      <w:r w:rsidRPr="004D04A8">
        <w:rPr>
          <w:b/>
          <w:noProof/>
        </w:rPr>
        <w:t xml:space="preserve">Upon determining that the UE has entered an unreachability period, a RRC_CONNECTED UE transitions to RRC_IDLE immediately without starting T310 or T311. If T310 or T311 has been </w:t>
      </w:r>
      <w:r w:rsidRPr="004D04A8">
        <w:rPr>
          <w:b/>
          <w:noProof/>
        </w:rPr>
        <w:lastRenderedPageBreak/>
        <w:t>started already upon the determination, the UE stops T310 or T311 and transitions to RRC_IDLE directly.</w:t>
      </w:r>
    </w:p>
    <w:p w14:paraId="4E9629F6" w14:textId="77777777" w:rsidR="004D04A8" w:rsidRPr="004D04A8" w:rsidRDefault="004D04A8" w:rsidP="004D04A8">
      <w:pPr>
        <w:pStyle w:val="TableofFigures"/>
        <w:tabs>
          <w:tab w:val="left" w:pos="1526"/>
          <w:tab w:val="right" w:leader="dot" w:pos="9350"/>
        </w:tabs>
        <w:spacing w:after="240"/>
        <w:ind w:left="1530" w:hanging="1530"/>
        <w:rPr>
          <w:b/>
          <w:noProof/>
          <w:sz w:val="22"/>
          <w:szCs w:val="22"/>
          <w:lang w:eastAsia="zh-TW"/>
        </w:rPr>
      </w:pPr>
      <w:r w:rsidRPr="004D04A8">
        <w:rPr>
          <w:b/>
          <w:noProof/>
          <w:lang w:eastAsia="zh-TW"/>
        </w:rPr>
        <w:t>Proposal 3</w:t>
      </w:r>
      <w:r w:rsidRPr="004D04A8">
        <w:rPr>
          <w:b/>
          <w:noProof/>
          <w:sz w:val="22"/>
          <w:szCs w:val="22"/>
          <w:lang w:eastAsia="zh-TW"/>
        </w:rPr>
        <w:tab/>
      </w:r>
      <w:r w:rsidRPr="004D04A8">
        <w:rPr>
          <w:b/>
          <w:noProof/>
        </w:rPr>
        <w:t xml:space="preserve">A RRC_CONNECTED UE can inform the network of the remaining time that the UE will be within the satellite coverage before entering an unreachability period, using a RRC message (e.g., </w:t>
      </w:r>
      <w:r w:rsidRPr="004D04A8">
        <w:rPr>
          <w:b/>
          <w:i/>
          <w:noProof/>
        </w:rPr>
        <w:t>UEAssistanceInformation</w:t>
      </w:r>
      <w:r w:rsidRPr="004D04A8">
        <w:rPr>
          <w:b/>
          <w:noProof/>
        </w:rPr>
        <w:t>).</w:t>
      </w:r>
    </w:p>
    <w:p w14:paraId="3E375421" w14:textId="46AA4469" w:rsidR="003148F3" w:rsidRDefault="000244D1" w:rsidP="004D04A8">
      <w:pPr>
        <w:pStyle w:val="TOC1"/>
        <w:ind w:left="1530" w:hanging="1530"/>
      </w:pPr>
      <w:r w:rsidRPr="004D04A8">
        <w:rPr>
          <w:bCs/>
          <w:lang w:eastAsia="zh-TW"/>
        </w:rPr>
        <w:fldChar w:fldCharType="end"/>
      </w:r>
    </w:p>
    <w:p w14:paraId="6BA35080" w14:textId="77777777" w:rsidR="003148F3" w:rsidRPr="00457898" w:rsidRDefault="003148F3" w:rsidP="00874126">
      <w:pPr>
        <w:pStyle w:val="Heading1"/>
        <w:snapToGrid w:val="0"/>
        <w:rPr>
          <w:lang w:val="en-US"/>
        </w:rPr>
      </w:pPr>
      <w:r w:rsidRPr="00457898">
        <w:rPr>
          <w:lang w:val="en-US"/>
        </w:rPr>
        <w:t>Reference</w:t>
      </w:r>
    </w:p>
    <w:p w14:paraId="005B438F" w14:textId="4AE12627" w:rsidR="00746B9C" w:rsidRPr="00AC07B3" w:rsidRDefault="00610778" w:rsidP="00746B9C">
      <w:pPr>
        <w:pStyle w:val="Reference"/>
        <w:jc w:val="left"/>
        <w:rPr>
          <w:lang w:eastAsia="en-US"/>
        </w:rPr>
      </w:pPr>
      <w:r>
        <w:t>3GPP TS 36.304 v17.</w:t>
      </w:r>
      <w:r w:rsidR="00527C10">
        <w:t>4</w:t>
      </w:r>
      <w:r>
        <w:t>.0</w:t>
      </w:r>
      <w:r w:rsidR="002F7C0F">
        <w:t xml:space="preserve">, </w:t>
      </w:r>
      <w:r w:rsidR="007142C2">
        <w:t>U</w:t>
      </w:r>
      <w:r w:rsidRPr="00A96803">
        <w:t>ser Equipment (UE) procedures in idle mode</w:t>
      </w:r>
      <w:r w:rsidR="00746B9C" w:rsidRPr="00465B3F">
        <w:rPr>
          <w:rFonts w:eastAsia="新細明體"/>
        </w:rPr>
        <w:t>.</w:t>
      </w:r>
    </w:p>
    <w:p w14:paraId="37CDD596" w14:textId="6C2285AC" w:rsidR="00AC07B3" w:rsidRPr="00AC07B3" w:rsidRDefault="007142C2" w:rsidP="007142C2">
      <w:pPr>
        <w:pStyle w:val="Reference"/>
        <w:rPr>
          <w:lang w:eastAsia="en-US"/>
        </w:rPr>
      </w:pPr>
      <w:r w:rsidRPr="007142C2">
        <w:t>RP-221806</w:t>
      </w:r>
      <w:r w:rsidR="00AC07B3">
        <w:t xml:space="preserve">, </w:t>
      </w:r>
      <w:r w:rsidRPr="007142C2">
        <w:t>Revised WID on IoT NTN enhancements</w:t>
      </w:r>
      <w:r>
        <w:rPr>
          <w:rFonts w:eastAsia="新細明體"/>
        </w:rPr>
        <w:t xml:space="preserve">, </w:t>
      </w:r>
      <w:r w:rsidRPr="007142C2">
        <w:rPr>
          <w:rFonts w:eastAsia="新細明體"/>
        </w:rPr>
        <w:t>MediaTek Inc.</w:t>
      </w:r>
    </w:p>
    <w:p w14:paraId="4F3E3B82" w14:textId="538E877F" w:rsidR="006E3608" w:rsidRPr="00141BC3" w:rsidRDefault="00D848DC" w:rsidP="005D3529">
      <w:pPr>
        <w:pStyle w:val="Reference"/>
      </w:pPr>
      <w:r>
        <w:rPr>
          <w:szCs w:val="22"/>
        </w:rPr>
        <w:t>3GPP TS 23.501 v18.1.0</w:t>
      </w:r>
      <w:r w:rsidR="007142C2">
        <w:t xml:space="preserve">, </w:t>
      </w:r>
      <w:r w:rsidRPr="001B7C50">
        <w:t>System architecture for the 5G System (5GS)</w:t>
      </w:r>
      <w:r w:rsidR="00671BC2">
        <w:rPr>
          <w:rFonts w:eastAsia="新細明體"/>
        </w:rPr>
        <w:t>.</w:t>
      </w:r>
    </w:p>
    <w:sectPr w:rsidR="006E3608" w:rsidRPr="00141BC3" w:rsidSect="00B8662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4208CF" w14:textId="77777777" w:rsidR="009820CC" w:rsidRDefault="009820CC" w:rsidP="006B14CE">
      <w:pPr>
        <w:spacing w:after="0"/>
      </w:pPr>
      <w:r>
        <w:separator/>
      </w:r>
    </w:p>
  </w:endnote>
  <w:endnote w:type="continuationSeparator" w:id="0">
    <w:p w14:paraId="3AA2814B" w14:textId="77777777" w:rsidR="009820CC" w:rsidRDefault="009820CC" w:rsidP="006B14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6D572" w14:textId="77777777" w:rsidR="009820CC" w:rsidRDefault="009820CC" w:rsidP="006B14CE">
      <w:pPr>
        <w:spacing w:after="0"/>
      </w:pPr>
      <w:r>
        <w:separator/>
      </w:r>
    </w:p>
  </w:footnote>
  <w:footnote w:type="continuationSeparator" w:id="0">
    <w:p w14:paraId="25548476" w14:textId="77777777" w:rsidR="009820CC" w:rsidRDefault="009820CC" w:rsidP="006B14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153727"/>
    <w:multiLevelType w:val="hybridMultilevel"/>
    <w:tmpl w:val="F36E5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D07F8F"/>
    <w:multiLevelType w:val="hybridMultilevel"/>
    <w:tmpl w:val="5A6417A8"/>
    <w:lvl w:ilvl="0" w:tplc="9A681C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2"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1"/>
  </w:num>
  <w:num w:numId="4">
    <w:abstractNumId w:val="14"/>
  </w:num>
  <w:num w:numId="5">
    <w:abstractNumId w:val="8"/>
  </w:num>
  <w:num w:numId="6">
    <w:abstractNumId w:val="0"/>
  </w:num>
  <w:num w:numId="7">
    <w:abstractNumId w:val="5"/>
  </w:num>
  <w:num w:numId="8">
    <w:abstractNumId w:val="15"/>
  </w:num>
  <w:num w:numId="9">
    <w:abstractNumId w:val="13"/>
  </w:num>
  <w:num w:numId="10">
    <w:abstractNumId w:val="3"/>
  </w:num>
  <w:num w:numId="11">
    <w:abstractNumId w:val="10"/>
  </w:num>
  <w:num w:numId="12">
    <w:abstractNumId w:val="14"/>
    <w:lvlOverride w:ilvl="0">
      <w:startOverride w:val="1"/>
    </w:lvlOverride>
  </w:num>
  <w:num w:numId="13">
    <w:abstractNumId w:val="4"/>
  </w:num>
  <w:num w:numId="14">
    <w:abstractNumId w:val="1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1814"/>
    <w:rsid w:val="000026BD"/>
    <w:rsid w:val="00002DC3"/>
    <w:rsid w:val="00006A0B"/>
    <w:rsid w:val="0001124D"/>
    <w:rsid w:val="000144AC"/>
    <w:rsid w:val="00014E3C"/>
    <w:rsid w:val="000157B7"/>
    <w:rsid w:val="000218F7"/>
    <w:rsid w:val="00021D25"/>
    <w:rsid w:val="000223C6"/>
    <w:rsid w:val="000240FF"/>
    <w:rsid w:val="000244D1"/>
    <w:rsid w:val="00033524"/>
    <w:rsid w:val="00034B65"/>
    <w:rsid w:val="000365B0"/>
    <w:rsid w:val="00040E77"/>
    <w:rsid w:val="00042716"/>
    <w:rsid w:val="00042D48"/>
    <w:rsid w:val="0004305F"/>
    <w:rsid w:val="00043F91"/>
    <w:rsid w:val="0004564A"/>
    <w:rsid w:val="00047569"/>
    <w:rsid w:val="00050838"/>
    <w:rsid w:val="000514DB"/>
    <w:rsid w:val="0006041F"/>
    <w:rsid w:val="000643BD"/>
    <w:rsid w:val="000727E7"/>
    <w:rsid w:val="000738BC"/>
    <w:rsid w:val="0007724F"/>
    <w:rsid w:val="0008016B"/>
    <w:rsid w:val="000805E6"/>
    <w:rsid w:val="0008272D"/>
    <w:rsid w:val="00084BA5"/>
    <w:rsid w:val="000866CC"/>
    <w:rsid w:val="00090607"/>
    <w:rsid w:val="0009501F"/>
    <w:rsid w:val="00097172"/>
    <w:rsid w:val="000A198D"/>
    <w:rsid w:val="000A2B6F"/>
    <w:rsid w:val="000A549E"/>
    <w:rsid w:val="000A5E9D"/>
    <w:rsid w:val="000A69A1"/>
    <w:rsid w:val="000A710A"/>
    <w:rsid w:val="000A710D"/>
    <w:rsid w:val="000B34D0"/>
    <w:rsid w:val="000B606F"/>
    <w:rsid w:val="000B609C"/>
    <w:rsid w:val="000C6BAD"/>
    <w:rsid w:val="000E21C1"/>
    <w:rsid w:val="000E25C3"/>
    <w:rsid w:val="000E3722"/>
    <w:rsid w:val="000E7390"/>
    <w:rsid w:val="000F0264"/>
    <w:rsid w:val="000F0731"/>
    <w:rsid w:val="000F172A"/>
    <w:rsid w:val="000F2CED"/>
    <w:rsid w:val="000F4B9E"/>
    <w:rsid w:val="000F5254"/>
    <w:rsid w:val="000F7D57"/>
    <w:rsid w:val="00100419"/>
    <w:rsid w:val="00100661"/>
    <w:rsid w:val="00101953"/>
    <w:rsid w:val="00102169"/>
    <w:rsid w:val="001040E6"/>
    <w:rsid w:val="001041E1"/>
    <w:rsid w:val="0010464C"/>
    <w:rsid w:val="001118EE"/>
    <w:rsid w:val="0011202F"/>
    <w:rsid w:val="00113FFF"/>
    <w:rsid w:val="001172FC"/>
    <w:rsid w:val="00117331"/>
    <w:rsid w:val="0012084C"/>
    <w:rsid w:val="00120BBD"/>
    <w:rsid w:val="00124A2C"/>
    <w:rsid w:val="001253C1"/>
    <w:rsid w:val="00130886"/>
    <w:rsid w:val="00131C9F"/>
    <w:rsid w:val="00132F14"/>
    <w:rsid w:val="00133BC9"/>
    <w:rsid w:val="00134E77"/>
    <w:rsid w:val="001352AD"/>
    <w:rsid w:val="001373AA"/>
    <w:rsid w:val="00141BC3"/>
    <w:rsid w:val="00143257"/>
    <w:rsid w:val="00143D72"/>
    <w:rsid w:val="00144399"/>
    <w:rsid w:val="0015057E"/>
    <w:rsid w:val="00153D6E"/>
    <w:rsid w:val="0015755D"/>
    <w:rsid w:val="00160460"/>
    <w:rsid w:val="00160B1A"/>
    <w:rsid w:val="00163E10"/>
    <w:rsid w:val="001644A4"/>
    <w:rsid w:val="00167267"/>
    <w:rsid w:val="00171506"/>
    <w:rsid w:val="00173211"/>
    <w:rsid w:val="001746BD"/>
    <w:rsid w:val="0017478A"/>
    <w:rsid w:val="00175513"/>
    <w:rsid w:val="00182980"/>
    <w:rsid w:val="001834C7"/>
    <w:rsid w:val="00183CD9"/>
    <w:rsid w:val="0018442F"/>
    <w:rsid w:val="001856A2"/>
    <w:rsid w:val="00186203"/>
    <w:rsid w:val="001871C1"/>
    <w:rsid w:val="001902B9"/>
    <w:rsid w:val="0019070B"/>
    <w:rsid w:val="00190BE2"/>
    <w:rsid w:val="001921F9"/>
    <w:rsid w:val="0019231D"/>
    <w:rsid w:val="00197B28"/>
    <w:rsid w:val="001A2A40"/>
    <w:rsid w:val="001A3B7F"/>
    <w:rsid w:val="001A6490"/>
    <w:rsid w:val="001A791F"/>
    <w:rsid w:val="001B1A92"/>
    <w:rsid w:val="001B3883"/>
    <w:rsid w:val="001B4C26"/>
    <w:rsid w:val="001C323F"/>
    <w:rsid w:val="001C3245"/>
    <w:rsid w:val="001C3557"/>
    <w:rsid w:val="001C6558"/>
    <w:rsid w:val="001D1376"/>
    <w:rsid w:val="001D2A04"/>
    <w:rsid w:val="001D541F"/>
    <w:rsid w:val="001E084B"/>
    <w:rsid w:val="001E4C5D"/>
    <w:rsid w:val="001E6A10"/>
    <w:rsid w:val="001F60FA"/>
    <w:rsid w:val="00200BE9"/>
    <w:rsid w:val="002026C9"/>
    <w:rsid w:val="002056F4"/>
    <w:rsid w:val="002104E9"/>
    <w:rsid w:val="00213F9D"/>
    <w:rsid w:val="00215D99"/>
    <w:rsid w:val="00216CE3"/>
    <w:rsid w:val="00217613"/>
    <w:rsid w:val="0022401D"/>
    <w:rsid w:val="00235B4A"/>
    <w:rsid w:val="00235EE2"/>
    <w:rsid w:val="00237841"/>
    <w:rsid w:val="0024263D"/>
    <w:rsid w:val="00244EBF"/>
    <w:rsid w:val="002575D0"/>
    <w:rsid w:val="00261337"/>
    <w:rsid w:val="002652D4"/>
    <w:rsid w:val="00265DC4"/>
    <w:rsid w:val="00267639"/>
    <w:rsid w:val="002733E3"/>
    <w:rsid w:val="00280415"/>
    <w:rsid w:val="00281A58"/>
    <w:rsid w:val="00282ACC"/>
    <w:rsid w:val="0029207D"/>
    <w:rsid w:val="002A1B1D"/>
    <w:rsid w:val="002A7C43"/>
    <w:rsid w:val="002B02B6"/>
    <w:rsid w:val="002B102F"/>
    <w:rsid w:val="002B470A"/>
    <w:rsid w:val="002B5637"/>
    <w:rsid w:val="002B6788"/>
    <w:rsid w:val="002C1DBD"/>
    <w:rsid w:val="002C3EE9"/>
    <w:rsid w:val="002C55D4"/>
    <w:rsid w:val="002C777A"/>
    <w:rsid w:val="002C7EB8"/>
    <w:rsid w:val="002D06A9"/>
    <w:rsid w:val="002D2096"/>
    <w:rsid w:val="002D361E"/>
    <w:rsid w:val="002D55B3"/>
    <w:rsid w:val="002D663B"/>
    <w:rsid w:val="002D68A1"/>
    <w:rsid w:val="002D6C7E"/>
    <w:rsid w:val="002F0716"/>
    <w:rsid w:val="002F2433"/>
    <w:rsid w:val="002F77F0"/>
    <w:rsid w:val="002F7C0F"/>
    <w:rsid w:val="003003A3"/>
    <w:rsid w:val="00301E77"/>
    <w:rsid w:val="00303142"/>
    <w:rsid w:val="00304025"/>
    <w:rsid w:val="00306BFE"/>
    <w:rsid w:val="00307574"/>
    <w:rsid w:val="00307ACC"/>
    <w:rsid w:val="003100CE"/>
    <w:rsid w:val="00311F5D"/>
    <w:rsid w:val="003148F3"/>
    <w:rsid w:val="00322331"/>
    <w:rsid w:val="0032640C"/>
    <w:rsid w:val="00327987"/>
    <w:rsid w:val="003279D4"/>
    <w:rsid w:val="00344DAB"/>
    <w:rsid w:val="0034630A"/>
    <w:rsid w:val="00347481"/>
    <w:rsid w:val="0035192A"/>
    <w:rsid w:val="00352405"/>
    <w:rsid w:val="003524B8"/>
    <w:rsid w:val="00352ABE"/>
    <w:rsid w:val="00354FEA"/>
    <w:rsid w:val="0036067A"/>
    <w:rsid w:val="00360999"/>
    <w:rsid w:val="003643F8"/>
    <w:rsid w:val="0036525A"/>
    <w:rsid w:val="00367D59"/>
    <w:rsid w:val="00372E68"/>
    <w:rsid w:val="00373786"/>
    <w:rsid w:val="0038462D"/>
    <w:rsid w:val="00386E26"/>
    <w:rsid w:val="00393D5B"/>
    <w:rsid w:val="003A093F"/>
    <w:rsid w:val="003A19DD"/>
    <w:rsid w:val="003A2E97"/>
    <w:rsid w:val="003B0D1A"/>
    <w:rsid w:val="003C0873"/>
    <w:rsid w:val="003C3727"/>
    <w:rsid w:val="003C75FD"/>
    <w:rsid w:val="003D1F58"/>
    <w:rsid w:val="003D3E2F"/>
    <w:rsid w:val="003E0432"/>
    <w:rsid w:val="003E723D"/>
    <w:rsid w:val="003F15F3"/>
    <w:rsid w:val="003F64C7"/>
    <w:rsid w:val="003F73E5"/>
    <w:rsid w:val="004018F7"/>
    <w:rsid w:val="00402A45"/>
    <w:rsid w:val="004046C1"/>
    <w:rsid w:val="00406EE8"/>
    <w:rsid w:val="0040768E"/>
    <w:rsid w:val="004077FF"/>
    <w:rsid w:val="00412FFF"/>
    <w:rsid w:val="0041371B"/>
    <w:rsid w:val="0041535F"/>
    <w:rsid w:val="0041778B"/>
    <w:rsid w:val="00420CF5"/>
    <w:rsid w:val="004219DF"/>
    <w:rsid w:val="00423387"/>
    <w:rsid w:val="0042665F"/>
    <w:rsid w:val="004278A1"/>
    <w:rsid w:val="004279E4"/>
    <w:rsid w:val="00427E70"/>
    <w:rsid w:val="00436BB1"/>
    <w:rsid w:val="00442686"/>
    <w:rsid w:val="0044596F"/>
    <w:rsid w:val="0045254D"/>
    <w:rsid w:val="00453036"/>
    <w:rsid w:val="00453948"/>
    <w:rsid w:val="00465A21"/>
    <w:rsid w:val="00467C8A"/>
    <w:rsid w:val="0047603D"/>
    <w:rsid w:val="00480541"/>
    <w:rsid w:val="0048175A"/>
    <w:rsid w:val="004852CC"/>
    <w:rsid w:val="00486A48"/>
    <w:rsid w:val="00486CA2"/>
    <w:rsid w:val="004903F4"/>
    <w:rsid w:val="00490CDB"/>
    <w:rsid w:val="004943AB"/>
    <w:rsid w:val="0049738E"/>
    <w:rsid w:val="004A0A25"/>
    <w:rsid w:val="004A2AC2"/>
    <w:rsid w:val="004A32F7"/>
    <w:rsid w:val="004A473B"/>
    <w:rsid w:val="004A4A7E"/>
    <w:rsid w:val="004A5788"/>
    <w:rsid w:val="004A5BC1"/>
    <w:rsid w:val="004A5D5C"/>
    <w:rsid w:val="004A74DB"/>
    <w:rsid w:val="004A7E1E"/>
    <w:rsid w:val="004A7E78"/>
    <w:rsid w:val="004B1713"/>
    <w:rsid w:val="004B317F"/>
    <w:rsid w:val="004B41DB"/>
    <w:rsid w:val="004C0BBF"/>
    <w:rsid w:val="004D04A8"/>
    <w:rsid w:val="004D1F4B"/>
    <w:rsid w:val="004D2C39"/>
    <w:rsid w:val="004D533D"/>
    <w:rsid w:val="004D728F"/>
    <w:rsid w:val="004E52D7"/>
    <w:rsid w:val="004E60D9"/>
    <w:rsid w:val="004E6A30"/>
    <w:rsid w:val="004E7334"/>
    <w:rsid w:val="004F250C"/>
    <w:rsid w:val="004F2530"/>
    <w:rsid w:val="004F2770"/>
    <w:rsid w:val="004F391F"/>
    <w:rsid w:val="004F48FF"/>
    <w:rsid w:val="004F61F4"/>
    <w:rsid w:val="004F70F2"/>
    <w:rsid w:val="00505678"/>
    <w:rsid w:val="00505E42"/>
    <w:rsid w:val="0050672C"/>
    <w:rsid w:val="00510B16"/>
    <w:rsid w:val="00511CC9"/>
    <w:rsid w:val="005132C2"/>
    <w:rsid w:val="005164DB"/>
    <w:rsid w:val="005209A4"/>
    <w:rsid w:val="00521A8C"/>
    <w:rsid w:val="00522039"/>
    <w:rsid w:val="00522170"/>
    <w:rsid w:val="005225E8"/>
    <w:rsid w:val="00523D52"/>
    <w:rsid w:val="00524FEB"/>
    <w:rsid w:val="00525110"/>
    <w:rsid w:val="005254BA"/>
    <w:rsid w:val="00527C10"/>
    <w:rsid w:val="00531ADF"/>
    <w:rsid w:val="00532567"/>
    <w:rsid w:val="005327FC"/>
    <w:rsid w:val="00533F3F"/>
    <w:rsid w:val="005378C5"/>
    <w:rsid w:val="00540F32"/>
    <w:rsid w:val="00541A1B"/>
    <w:rsid w:val="00542A8F"/>
    <w:rsid w:val="00547B13"/>
    <w:rsid w:val="00552257"/>
    <w:rsid w:val="00554E67"/>
    <w:rsid w:val="005613D3"/>
    <w:rsid w:val="00561745"/>
    <w:rsid w:val="00562827"/>
    <w:rsid w:val="00564696"/>
    <w:rsid w:val="005659B7"/>
    <w:rsid w:val="00570AE4"/>
    <w:rsid w:val="00577A77"/>
    <w:rsid w:val="00580B06"/>
    <w:rsid w:val="00585EF4"/>
    <w:rsid w:val="0058722E"/>
    <w:rsid w:val="00587526"/>
    <w:rsid w:val="005A2CCB"/>
    <w:rsid w:val="005A2F0E"/>
    <w:rsid w:val="005A531D"/>
    <w:rsid w:val="005A6E97"/>
    <w:rsid w:val="005A7E32"/>
    <w:rsid w:val="005B03FA"/>
    <w:rsid w:val="005B350C"/>
    <w:rsid w:val="005B4979"/>
    <w:rsid w:val="005B56FA"/>
    <w:rsid w:val="005B57A5"/>
    <w:rsid w:val="005C0BE5"/>
    <w:rsid w:val="005D0C2B"/>
    <w:rsid w:val="005D1BBE"/>
    <w:rsid w:val="005D2E7A"/>
    <w:rsid w:val="005D3529"/>
    <w:rsid w:val="005D4A6E"/>
    <w:rsid w:val="005D63AE"/>
    <w:rsid w:val="005D6590"/>
    <w:rsid w:val="005D6BC6"/>
    <w:rsid w:val="005D725D"/>
    <w:rsid w:val="005E0AA0"/>
    <w:rsid w:val="005E5135"/>
    <w:rsid w:val="005E7C71"/>
    <w:rsid w:val="005F08CA"/>
    <w:rsid w:val="005F6274"/>
    <w:rsid w:val="005F7143"/>
    <w:rsid w:val="0060436B"/>
    <w:rsid w:val="006054E0"/>
    <w:rsid w:val="00607F37"/>
    <w:rsid w:val="00610778"/>
    <w:rsid w:val="00614105"/>
    <w:rsid w:val="00616095"/>
    <w:rsid w:val="00616A04"/>
    <w:rsid w:val="00617DAB"/>
    <w:rsid w:val="00622755"/>
    <w:rsid w:val="0062443B"/>
    <w:rsid w:val="006302D3"/>
    <w:rsid w:val="00630531"/>
    <w:rsid w:val="00630D56"/>
    <w:rsid w:val="0063116E"/>
    <w:rsid w:val="00640817"/>
    <w:rsid w:val="00641C2C"/>
    <w:rsid w:val="00642A26"/>
    <w:rsid w:val="00642C07"/>
    <w:rsid w:val="00646C6E"/>
    <w:rsid w:val="0064735E"/>
    <w:rsid w:val="00652028"/>
    <w:rsid w:val="00652F58"/>
    <w:rsid w:val="00653BC0"/>
    <w:rsid w:val="0066208C"/>
    <w:rsid w:val="00662CEE"/>
    <w:rsid w:val="006630EB"/>
    <w:rsid w:val="0066409F"/>
    <w:rsid w:val="00664FAD"/>
    <w:rsid w:val="00671BC2"/>
    <w:rsid w:val="00672120"/>
    <w:rsid w:val="00673071"/>
    <w:rsid w:val="00676EE0"/>
    <w:rsid w:val="00692862"/>
    <w:rsid w:val="00693530"/>
    <w:rsid w:val="006A01BA"/>
    <w:rsid w:val="006A215E"/>
    <w:rsid w:val="006A6999"/>
    <w:rsid w:val="006B07C8"/>
    <w:rsid w:val="006B14CE"/>
    <w:rsid w:val="006B208A"/>
    <w:rsid w:val="006B613B"/>
    <w:rsid w:val="006B734F"/>
    <w:rsid w:val="006C2188"/>
    <w:rsid w:val="006C2742"/>
    <w:rsid w:val="006C7256"/>
    <w:rsid w:val="006D6829"/>
    <w:rsid w:val="006D6AAF"/>
    <w:rsid w:val="006D7C1F"/>
    <w:rsid w:val="006E0767"/>
    <w:rsid w:val="006E2018"/>
    <w:rsid w:val="006E3608"/>
    <w:rsid w:val="006E5AFA"/>
    <w:rsid w:val="006F4BC7"/>
    <w:rsid w:val="006F5866"/>
    <w:rsid w:val="00701CD5"/>
    <w:rsid w:val="007032B0"/>
    <w:rsid w:val="007036D9"/>
    <w:rsid w:val="00703F42"/>
    <w:rsid w:val="00705AC8"/>
    <w:rsid w:val="0070735F"/>
    <w:rsid w:val="00710894"/>
    <w:rsid w:val="0071121D"/>
    <w:rsid w:val="00712176"/>
    <w:rsid w:val="00713841"/>
    <w:rsid w:val="007142C2"/>
    <w:rsid w:val="00717EE7"/>
    <w:rsid w:val="0072073C"/>
    <w:rsid w:val="00722902"/>
    <w:rsid w:val="00722F2B"/>
    <w:rsid w:val="00723708"/>
    <w:rsid w:val="00724185"/>
    <w:rsid w:val="007244D2"/>
    <w:rsid w:val="007259C0"/>
    <w:rsid w:val="00727A8A"/>
    <w:rsid w:val="007328BF"/>
    <w:rsid w:val="00733214"/>
    <w:rsid w:val="00733B64"/>
    <w:rsid w:val="0074104E"/>
    <w:rsid w:val="007435BE"/>
    <w:rsid w:val="007469F3"/>
    <w:rsid w:val="00746B9C"/>
    <w:rsid w:val="00747850"/>
    <w:rsid w:val="00747F7A"/>
    <w:rsid w:val="00750719"/>
    <w:rsid w:val="0075093E"/>
    <w:rsid w:val="00751B51"/>
    <w:rsid w:val="0075243F"/>
    <w:rsid w:val="007533B5"/>
    <w:rsid w:val="0075431D"/>
    <w:rsid w:val="0075497E"/>
    <w:rsid w:val="007557F0"/>
    <w:rsid w:val="0075685F"/>
    <w:rsid w:val="00760AF7"/>
    <w:rsid w:val="007615B1"/>
    <w:rsid w:val="007632B2"/>
    <w:rsid w:val="00765F36"/>
    <w:rsid w:val="00766C99"/>
    <w:rsid w:val="00767F6E"/>
    <w:rsid w:val="00770177"/>
    <w:rsid w:val="00773F79"/>
    <w:rsid w:val="00774D41"/>
    <w:rsid w:val="00776B66"/>
    <w:rsid w:val="00776F89"/>
    <w:rsid w:val="00777B80"/>
    <w:rsid w:val="0078318E"/>
    <w:rsid w:val="007833F4"/>
    <w:rsid w:val="0078662E"/>
    <w:rsid w:val="00786884"/>
    <w:rsid w:val="00790A47"/>
    <w:rsid w:val="007910D9"/>
    <w:rsid w:val="007947B3"/>
    <w:rsid w:val="00795E1D"/>
    <w:rsid w:val="00797156"/>
    <w:rsid w:val="00797797"/>
    <w:rsid w:val="007A1124"/>
    <w:rsid w:val="007A1199"/>
    <w:rsid w:val="007A2C64"/>
    <w:rsid w:val="007A7FA0"/>
    <w:rsid w:val="007B075D"/>
    <w:rsid w:val="007B1343"/>
    <w:rsid w:val="007B31B7"/>
    <w:rsid w:val="007B5B55"/>
    <w:rsid w:val="007B6C49"/>
    <w:rsid w:val="007B79A8"/>
    <w:rsid w:val="007B7A05"/>
    <w:rsid w:val="007C0090"/>
    <w:rsid w:val="007C2358"/>
    <w:rsid w:val="007C26E2"/>
    <w:rsid w:val="007C7A69"/>
    <w:rsid w:val="007D3BE9"/>
    <w:rsid w:val="007D4944"/>
    <w:rsid w:val="007D6905"/>
    <w:rsid w:val="007D73E7"/>
    <w:rsid w:val="007E2C60"/>
    <w:rsid w:val="007E3454"/>
    <w:rsid w:val="007E3CD7"/>
    <w:rsid w:val="007E414B"/>
    <w:rsid w:val="007E75CB"/>
    <w:rsid w:val="007F1CD0"/>
    <w:rsid w:val="007F6036"/>
    <w:rsid w:val="008018F0"/>
    <w:rsid w:val="0080202D"/>
    <w:rsid w:val="00803341"/>
    <w:rsid w:val="00803A49"/>
    <w:rsid w:val="008041F0"/>
    <w:rsid w:val="00811320"/>
    <w:rsid w:val="00814CD5"/>
    <w:rsid w:val="00815660"/>
    <w:rsid w:val="0081754B"/>
    <w:rsid w:val="00821525"/>
    <w:rsid w:val="0082170B"/>
    <w:rsid w:val="008219B7"/>
    <w:rsid w:val="00821AB1"/>
    <w:rsid w:val="00821F7F"/>
    <w:rsid w:val="0082202B"/>
    <w:rsid w:val="008252EC"/>
    <w:rsid w:val="008266D4"/>
    <w:rsid w:val="00826E23"/>
    <w:rsid w:val="00830CA7"/>
    <w:rsid w:val="0083607F"/>
    <w:rsid w:val="0083658C"/>
    <w:rsid w:val="00836C13"/>
    <w:rsid w:val="0084323B"/>
    <w:rsid w:val="00844D95"/>
    <w:rsid w:val="0084511B"/>
    <w:rsid w:val="00847CEB"/>
    <w:rsid w:val="00850AEB"/>
    <w:rsid w:val="008518AA"/>
    <w:rsid w:val="008521AF"/>
    <w:rsid w:val="00852D9B"/>
    <w:rsid w:val="008549B1"/>
    <w:rsid w:val="00857872"/>
    <w:rsid w:val="008620D2"/>
    <w:rsid w:val="00863994"/>
    <w:rsid w:val="008674CA"/>
    <w:rsid w:val="0087171B"/>
    <w:rsid w:val="008725D8"/>
    <w:rsid w:val="00873845"/>
    <w:rsid w:val="00874126"/>
    <w:rsid w:val="00876862"/>
    <w:rsid w:val="008813E8"/>
    <w:rsid w:val="0088576E"/>
    <w:rsid w:val="00885D3E"/>
    <w:rsid w:val="00890668"/>
    <w:rsid w:val="0089181F"/>
    <w:rsid w:val="008955D1"/>
    <w:rsid w:val="0089737F"/>
    <w:rsid w:val="0089773B"/>
    <w:rsid w:val="00897B53"/>
    <w:rsid w:val="008A199E"/>
    <w:rsid w:val="008A30BD"/>
    <w:rsid w:val="008A4C3C"/>
    <w:rsid w:val="008A5E47"/>
    <w:rsid w:val="008B47D2"/>
    <w:rsid w:val="008B7D32"/>
    <w:rsid w:val="008C2E00"/>
    <w:rsid w:val="008C79B9"/>
    <w:rsid w:val="008D104C"/>
    <w:rsid w:val="008D637C"/>
    <w:rsid w:val="008D6B7F"/>
    <w:rsid w:val="008E2911"/>
    <w:rsid w:val="008E510F"/>
    <w:rsid w:val="008E6F3A"/>
    <w:rsid w:val="008E7CD9"/>
    <w:rsid w:val="008F0902"/>
    <w:rsid w:val="008F0FB9"/>
    <w:rsid w:val="008F107B"/>
    <w:rsid w:val="008F13F3"/>
    <w:rsid w:val="008F6C2E"/>
    <w:rsid w:val="008F6D4A"/>
    <w:rsid w:val="0090020C"/>
    <w:rsid w:val="009030BD"/>
    <w:rsid w:val="00904A11"/>
    <w:rsid w:val="0090715A"/>
    <w:rsid w:val="00910521"/>
    <w:rsid w:val="009112E9"/>
    <w:rsid w:val="0091417E"/>
    <w:rsid w:val="009145F7"/>
    <w:rsid w:val="00914948"/>
    <w:rsid w:val="0091498F"/>
    <w:rsid w:val="00915020"/>
    <w:rsid w:val="00916719"/>
    <w:rsid w:val="00916F83"/>
    <w:rsid w:val="00921BAA"/>
    <w:rsid w:val="00925B30"/>
    <w:rsid w:val="00926794"/>
    <w:rsid w:val="00931382"/>
    <w:rsid w:val="00931F48"/>
    <w:rsid w:val="0093530D"/>
    <w:rsid w:val="009371E0"/>
    <w:rsid w:val="00937B66"/>
    <w:rsid w:val="00940E1F"/>
    <w:rsid w:val="009410CC"/>
    <w:rsid w:val="00944A6A"/>
    <w:rsid w:val="00953424"/>
    <w:rsid w:val="009613CC"/>
    <w:rsid w:val="00961A32"/>
    <w:rsid w:val="00961EEB"/>
    <w:rsid w:val="00963551"/>
    <w:rsid w:val="00964406"/>
    <w:rsid w:val="00965EF4"/>
    <w:rsid w:val="0096660A"/>
    <w:rsid w:val="00970B04"/>
    <w:rsid w:val="00980E20"/>
    <w:rsid w:val="009820CC"/>
    <w:rsid w:val="009832A3"/>
    <w:rsid w:val="009865F4"/>
    <w:rsid w:val="00991C57"/>
    <w:rsid w:val="009922DF"/>
    <w:rsid w:val="0099231C"/>
    <w:rsid w:val="009931F2"/>
    <w:rsid w:val="00995492"/>
    <w:rsid w:val="009A1CA4"/>
    <w:rsid w:val="009A23A2"/>
    <w:rsid w:val="009A3BB4"/>
    <w:rsid w:val="009A64A7"/>
    <w:rsid w:val="009A77B9"/>
    <w:rsid w:val="009B01CB"/>
    <w:rsid w:val="009B239B"/>
    <w:rsid w:val="009B5A43"/>
    <w:rsid w:val="009C2879"/>
    <w:rsid w:val="009C4590"/>
    <w:rsid w:val="009C5F7D"/>
    <w:rsid w:val="009D4283"/>
    <w:rsid w:val="009E2979"/>
    <w:rsid w:val="009E60D3"/>
    <w:rsid w:val="009E74D8"/>
    <w:rsid w:val="009E7D66"/>
    <w:rsid w:val="009F088C"/>
    <w:rsid w:val="009F415E"/>
    <w:rsid w:val="009F6D81"/>
    <w:rsid w:val="009F7242"/>
    <w:rsid w:val="00A00CC1"/>
    <w:rsid w:val="00A036E7"/>
    <w:rsid w:val="00A10DA0"/>
    <w:rsid w:val="00A156D5"/>
    <w:rsid w:val="00A171B4"/>
    <w:rsid w:val="00A26D5A"/>
    <w:rsid w:val="00A321DD"/>
    <w:rsid w:val="00A41AE1"/>
    <w:rsid w:val="00A425A4"/>
    <w:rsid w:val="00A4291F"/>
    <w:rsid w:val="00A443E6"/>
    <w:rsid w:val="00A44567"/>
    <w:rsid w:val="00A44F8C"/>
    <w:rsid w:val="00A475A5"/>
    <w:rsid w:val="00A50B18"/>
    <w:rsid w:val="00A54EB8"/>
    <w:rsid w:val="00A62AC0"/>
    <w:rsid w:val="00A650B7"/>
    <w:rsid w:val="00A7171A"/>
    <w:rsid w:val="00A734DC"/>
    <w:rsid w:val="00A80A62"/>
    <w:rsid w:val="00A82E01"/>
    <w:rsid w:val="00A92333"/>
    <w:rsid w:val="00A93303"/>
    <w:rsid w:val="00A938C0"/>
    <w:rsid w:val="00A952E3"/>
    <w:rsid w:val="00AA289C"/>
    <w:rsid w:val="00AA36AB"/>
    <w:rsid w:val="00AA4055"/>
    <w:rsid w:val="00AA4CE3"/>
    <w:rsid w:val="00AB31EE"/>
    <w:rsid w:val="00AB5C13"/>
    <w:rsid w:val="00AB770C"/>
    <w:rsid w:val="00AC07B3"/>
    <w:rsid w:val="00AC3170"/>
    <w:rsid w:val="00AC6292"/>
    <w:rsid w:val="00AC7722"/>
    <w:rsid w:val="00AC7CFC"/>
    <w:rsid w:val="00AD0693"/>
    <w:rsid w:val="00AD09AC"/>
    <w:rsid w:val="00AD4221"/>
    <w:rsid w:val="00AD503A"/>
    <w:rsid w:val="00AD5051"/>
    <w:rsid w:val="00AE3061"/>
    <w:rsid w:val="00AE5350"/>
    <w:rsid w:val="00AE7A30"/>
    <w:rsid w:val="00AF164F"/>
    <w:rsid w:val="00AF171F"/>
    <w:rsid w:val="00AF183B"/>
    <w:rsid w:val="00AF1943"/>
    <w:rsid w:val="00AF2A02"/>
    <w:rsid w:val="00B0419B"/>
    <w:rsid w:val="00B0441D"/>
    <w:rsid w:val="00B052A8"/>
    <w:rsid w:val="00B058B9"/>
    <w:rsid w:val="00B11030"/>
    <w:rsid w:val="00B148B5"/>
    <w:rsid w:val="00B16747"/>
    <w:rsid w:val="00B17059"/>
    <w:rsid w:val="00B1760B"/>
    <w:rsid w:val="00B17D66"/>
    <w:rsid w:val="00B20ABD"/>
    <w:rsid w:val="00B27813"/>
    <w:rsid w:val="00B34E55"/>
    <w:rsid w:val="00B36A6C"/>
    <w:rsid w:val="00B401D0"/>
    <w:rsid w:val="00B40D32"/>
    <w:rsid w:val="00B41FA6"/>
    <w:rsid w:val="00B42DCA"/>
    <w:rsid w:val="00B451BC"/>
    <w:rsid w:val="00B4524B"/>
    <w:rsid w:val="00B60A29"/>
    <w:rsid w:val="00B63099"/>
    <w:rsid w:val="00B63B3F"/>
    <w:rsid w:val="00B64670"/>
    <w:rsid w:val="00B66A7C"/>
    <w:rsid w:val="00B67C2C"/>
    <w:rsid w:val="00B70B2B"/>
    <w:rsid w:val="00B7407E"/>
    <w:rsid w:val="00B76CBE"/>
    <w:rsid w:val="00B7721D"/>
    <w:rsid w:val="00B77F6B"/>
    <w:rsid w:val="00B8034D"/>
    <w:rsid w:val="00B80497"/>
    <w:rsid w:val="00B84536"/>
    <w:rsid w:val="00B84C27"/>
    <w:rsid w:val="00B84C87"/>
    <w:rsid w:val="00B86623"/>
    <w:rsid w:val="00B87199"/>
    <w:rsid w:val="00B876DA"/>
    <w:rsid w:val="00B90564"/>
    <w:rsid w:val="00B9070F"/>
    <w:rsid w:val="00B920F5"/>
    <w:rsid w:val="00B94941"/>
    <w:rsid w:val="00B975F4"/>
    <w:rsid w:val="00BA093C"/>
    <w:rsid w:val="00BA3EA6"/>
    <w:rsid w:val="00BA4766"/>
    <w:rsid w:val="00BB00B4"/>
    <w:rsid w:val="00BB3A66"/>
    <w:rsid w:val="00BC1BB1"/>
    <w:rsid w:val="00BC20E7"/>
    <w:rsid w:val="00BC22A5"/>
    <w:rsid w:val="00BC7CA4"/>
    <w:rsid w:val="00BD11AA"/>
    <w:rsid w:val="00BD2D61"/>
    <w:rsid w:val="00BD2DD7"/>
    <w:rsid w:val="00BE068B"/>
    <w:rsid w:val="00BE0D66"/>
    <w:rsid w:val="00BE33E6"/>
    <w:rsid w:val="00BE5001"/>
    <w:rsid w:val="00BE5B58"/>
    <w:rsid w:val="00BE6942"/>
    <w:rsid w:val="00BE72E6"/>
    <w:rsid w:val="00BF1028"/>
    <w:rsid w:val="00BF75E8"/>
    <w:rsid w:val="00C0194F"/>
    <w:rsid w:val="00C11CB2"/>
    <w:rsid w:val="00C126C3"/>
    <w:rsid w:val="00C1322E"/>
    <w:rsid w:val="00C16940"/>
    <w:rsid w:val="00C17F8D"/>
    <w:rsid w:val="00C21737"/>
    <w:rsid w:val="00C234CF"/>
    <w:rsid w:val="00C23924"/>
    <w:rsid w:val="00C30BDB"/>
    <w:rsid w:val="00C3628C"/>
    <w:rsid w:val="00C36E59"/>
    <w:rsid w:val="00C400FF"/>
    <w:rsid w:val="00C41170"/>
    <w:rsid w:val="00C417A6"/>
    <w:rsid w:val="00C42BEB"/>
    <w:rsid w:val="00C4316C"/>
    <w:rsid w:val="00C461D9"/>
    <w:rsid w:val="00C5047B"/>
    <w:rsid w:val="00C50AA2"/>
    <w:rsid w:val="00C51483"/>
    <w:rsid w:val="00C53B74"/>
    <w:rsid w:val="00C54A72"/>
    <w:rsid w:val="00C55CB0"/>
    <w:rsid w:val="00C563D6"/>
    <w:rsid w:val="00C56ECE"/>
    <w:rsid w:val="00C61DDE"/>
    <w:rsid w:val="00C65913"/>
    <w:rsid w:val="00C679C8"/>
    <w:rsid w:val="00C71417"/>
    <w:rsid w:val="00C75496"/>
    <w:rsid w:val="00C7558D"/>
    <w:rsid w:val="00C7669E"/>
    <w:rsid w:val="00C77F62"/>
    <w:rsid w:val="00C94161"/>
    <w:rsid w:val="00C9444F"/>
    <w:rsid w:val="00CA0B4B"/>
    <w:rsid w:val="00CA22BB"/>
    <w:rsid w:val="00CA2DB3"/>
    <w:rsid w:val="00CA3F0D"/>
    <w:rsid w:val="00CA6BEF"/>
    <w:rsid w:val="00CA6C02"/>
    <w:rsid w:val="00CA7989"/>
    <w:rsid w:val="00CB02DD"/>
    <w:rsid w:val="00CB0776"/>
    <w:rsid w:val="00CB4BBE"/>
    <w:rsid w:val="00CB5776"/>
    <w:rsid w:val="00CB6C36"/>
    <w:rsid w:val="00CB74EC"/>
    <w:rsid w:val="00CB7C98"/>
    <w:rsid w:val="00CC03FF"/>
    <w:rsid w:val="00CC32E3"/>
    <w:rsid w:val="00CC6E10"/>
    <w:rsid w:val="00CD47F5"/>
    <w:rsid w:val="00CD5DC0"/>
    <w:rsid w:val="00CE1F4B"/>
    <w:rsid w:val="00CE3F91"/>
    <w:rsid w:val="00CE57E0"/>
    <w:rsid w:val="00CE783B"/>
    <w:rsid w:val="00CF0C75"/>
    <w:rsid w:val="00CF187F"/>
    <w:rsid w:val="00CF2644"/>
    <w:rsid w:val="00CF356B"/>
    <w:rsid w:val="00CF45B7"/>
    <w:rsid w:val="00CF5E63"/>
    <w:rsid w:val="00CF7CAC"/>
    <w:rsid w:val="00D02CCA"/>
    <w:rsid w:val="00D04F5D"/>
    <w:rsid w:val="00D054CD"/>
    <w:rsid w:val="00D06F3D"/>
    <w:rsid w:val="00D07712"/>
    <w:rsid w:val="00D129B8"/>
    <w:rsid w:val="00D13583"/>
    <w:rsid w:val="00D160F4"/>
    <w:rsid w:val="00D20249"/>
    <w:rsid w:val="00D22556"/>
    <w:rsid w:val="00D22F6E"/>
    <w:rsid w:val="00D23A1E"/>
    <w:rsid w:val="00D33A67"/>
    <w:rsid w:val="00D34A13"/>
    <w:rsid w:val="00D362CA"/>
    <w:rsid w:val="00D363BF"/>
    <w:rsid w:val="00D42FAE"/>
    <w:rsid w:val="00D4739E"/>
    <w:rsid w:val="00D5157A"/>
    <w:rsid w:val="00D55CAD"/>
    <w:rsid w:val="00D55CC1"/>
    <w:rsid w:val="00D57151"/>
    <w:rsid w:val="00D60135"/>
    <w:rsid w:val="00D60563"/>
    <w:rsid w:val="00D624D0"/>
    <w:rsid w:val="00D62717"/>
    <w:rsid w:val="00D73121"/>
    <w:rsid w:val="00D75A0C"/>
    <w:rsid w:val="00D7609E"/>
    <w:rsid w:val="00D81A30"/>
    <w:rsid w:val="00D833A4"/>
    <w:rsid w:val="00D848DC"/>
    <w:rsid w:val="00D8791D"/>
    <w:rsid w:val="00D90702"/>
    <w:rsid w:val="00D92F2F"/>
    <w:rsid w:val="00D94F95"/>
    <w:rsid w:val="00DA0D74"/>
    <w:rsid w:val="00DA2B54"/>
    <w:rsid w:val="00DA31C2"/>
    <w:rsid w:val="00DA407A"/>
    <w:rsid w:val="00DA59D5"/>
    <w:rsid w:val="00DA59EB"/>
    <w:rsid w:val="00DB104C"/>
    <w:rsid w:val="00DB157C"/>
    <w:rsid w:val="00DB4473"/>
    <w:rsid w:val="00DB5B3D"/>
    <w:rsid w:val="00DB7DD2"/>
    <w:rsid w:val="00DC1736"/>
    <w:rsid w:val="00DC3ED7"/>
    <w:rsid w:val="00DC52BB"/>
    <w:rsid w:val="00DC7687"/>
    <w:rsid w:val="00DD2E0F"/>
    <w:rsid w:val="00DD3AE8"/>
    <w:rsid w:val="00DD47A4"/>
    <w:rsid w:val="00DD6E7F"/>
    <w:rsid w:val="00DE2C04"/>
    <w:rsid w:val="00DF163E"/>
    <w:rsid w:val="00DF248B"/>
    <w:rsid w:val="00DF5BBE"/>
    <w:rsid w:val="00DF6057"/>
    <w:rsid w:val="00DF7043"/>
    <w:rsid w:val="00E0157C"/>
    <w:rsid w:val="00E01D57"/>
    <w:rsid w:val="00E048F3"/>
    <w:rsid w:val="00E07B36"/>
    <w:rsid w:val="00E14B1F"/>
    <w:rsid w:val="00E14D9B"/>
    <w:rsid w:val="00E14EFD"/>
    <w:rsid w:val="00E21685"/>
    <w:rsid w:val="00E21AD6"/>
    <w:rsid w:val="00E21C86"/>
    <w:rsid w:val="00E22ECE"/>
    <w:rsid w:val="00E30D3A"/>
    <w:rsid w:val="00E36DAF"/>
    <w:rsid w:val="00E3747D"/>
    <w:rsid w:val="00E41071"/>
    <w:rsid w:val="00E41B10"/>
    <w:rsid w:val="00E43150"/>
    <w:rsid w:val="00E43732"/>
    <w:rsid w:val="00E4650C"/>
    <w:rsid w:val="00E5028E"/>
    <w:rsid w:val="00E503B0"/>
    <w:rsid w:val="00E56974"/>
    <w:rsid w:val="00E605D4"/>
    <w:rsid w:val="00E6078B"/>
    <w:rsid w:val="00E6255B"/>
    <w:rsid w:val="00E630F8"/>
    <w:rsid w:val="00E63A28"/>
    <w:rsid w:val="00E64C0B"/>
    <w:rsid w:val="00E662AB"/>
    <w:rsid w:val="00E672A6"/>
    <w:rsid w:val="00E715BB"/>
    <w:rsid w:val="00E762E4"/>
    <w:rsid w:val="00E779D3"/>
    <w:rsid w:val="00E8115A"/>
    <w:rsid w:val="00E852D2"/>
    <w:rsid w:val="00E87BDD"/>
    <w:rsid w:val="00E90656"/>
    <w:rsid w:val="00E91974"/>
    <w:rsid w:val="00E937A5"/>
    <w:rsid w:val="00E95615"/>
    <w:rsid w:val="00E96772"/>
    <w:rsid w:val="00EA1A12"/>
    <w:rsid w:val="00EA21BA"/>
    <w:rsid w:val="00EA3D25"/>
    <w:rsid w:val="00EA5BEC"/>
    <w:rsid w:val="00EB45CF"/>
    <w:rsid w:val="00EB49FC"/>
    <w:rsid w:val="00EB7FE5"/>
    <w:rsid w:val="00EC29D4"/>
    <w:rsid w:val="00EC2CC9"/>
    <w:rsid w:val="00EC401B"/>
    <w:rsid w:val="00EC6643"/>
    <w:rsid w:val="00EC6B63"/>
    <w:rsid w:val="00EC727C"/>
    <w:rsid w:val="00ED1BD6"/>
    <w:rsid w:val="00ED2B2E"/>
    <w:rsid w:val="00ED56FE"/>
    <w:rsid w:val="00ED64C5"/>
    <w:rsid w:val="00EE06AE"/>
    <w:rsid w:val="00EE076D"/>
    <w:rsid w:val="00EE3831"/>
    <w:rsid w:val="00EE38E5"/>
    <w:rsid w:val="00EE56E6"/>
    <w:rsid w:val="00EF01F3"/>
    <w:rsid w:val="00EF2AEA"/>
    <w:rsid w:val="00EF536D"/>
    <w:rsid w:val="00EF5445"/>
    <w:rsid w:val="00EF6515"/>
    <w:rsid w:val="00EF789F"/>
    <w:rsid w:val="00F027C4"/>
    <w:rsid w:val="00F04954"/>
    <w:rsid w:val="00F0674E"/>
    <w:rsid w:val="00F070BA"/>
    <w:rsid w:val="00F119B3"/>
    <w:rsid w:val="00F12D8D"/>
    <w:rsid w:val="00F13D25"/>
    <w:rsid w:val="00F1463A"/>
    <w:rsid w:val="00F14767"/>
    <w:rsid w:val="00F16079"/>
    <w:rsid w:val="00F16576"/>
    <w:rsid w:val="00F169CE"/>
    <w:rsid w:val="00F17C16"/>
    <w:rsid w:val="00F201C4"/>
    <w:rsid w:val="00F2238E"/>
    <w:rsid w:val="00F24A60"/>
    <w:rsid w:val="00F3217A"/>
    <w:rsid w:val="00F32E77"/>
    <w:rsid w:val="00F355F6"/>
    <w:rsid w:val="00F356F1"/>
    <w:rsid w:val="00F363A5"/>
    <w:rsid w:val="00F378D9"/>
    <w:rsid w:val="00F41E35"/>
    <w:rsid w:val="00F46CDC"/>
    <w:rsid w:val="00F47B3E"/>
    <w:rsid w:val="00F50198"/>
    <w:rsid w:val="00F506C6"/>
    <w:rsid w:val="00F51F43"/>
    <w:rsid w:val="00F5228C"/>
    <w:rsid w:val="00F561EB"/>
    <w:rsid w:val="00F6288B"/>
    <w:rsid w:val="00F66183"/>
    <w:rsid w:val="00F66845"/>
    <w:rsid w:val="00F67734"/>
    <w:rsid w:val="00F70338"/>
    <w:rsid w:val="00F71F49"/>
    <w:rsid w:val="00F73504"/>
    <w:rsid w:val="00F77168"/>
    <w:rsid w:val="00F825D2"/>
    <w:rsid w:val="00F85519"/>
    <w:rsid w:val="00F86451"/>
    <w:rsid w:val="00F8749B"/>
    <w:rsid w:val="00F9075D"/>
    <w:rsid w:val="00F924C2"/>
    <w:rsid w:val="00F92E2A"/>
    <w:rsid w:val="00F93ACF"/>
    <w:rsid w:val="00F94378"/>
    <w:rsid w:val="00F94464"/>
    <w:rsid w:val="00FA1108"/>
    <w:rsid w:val="00FA25D8"/>
    <w:rsid w:val="00FB0C74"/>
    <w:rsid w:val="00FB1257"/>
    <w:rsid w:val="00FB1E51"/>
    <w:rsid w:val="00FB1F25"/>
    <w:rsid w:val="00FB22CE"/>
    <w:rsid w:val="00FB5606"/>
    <w:rsid w:val="00FB65B0"/>
    <w:rsid w:val="00FB6E12"/>
    <w:rsid w:val="00FB79F2"/>
    <w:rsid w:val="00FC007F"/>
    <w:rsid w:val="00FC0B70"/>
    <w:rsid w:val="00FC20A2"/>
    <w:rsid w:val="00FC3103"/>
    <w:rsid w:val="00FC3353"/>
    <w:rsid w:val="00FC3802"/>
    <w:rsid w:val="00FC3BF3"/>
    <w:rsid w:val="00FC4505"/>
    <w:rsid w:val="00FD437E"/>
    <w:rsid w:val="00FD5A56"/>
    <w:rsid w:val="00FD7443"/>
    <w:rsid w:val="00FD7545"/>
    <w:rsid w:val="00FE2E9F"/>
    <w:rsid w:val="00FE46AA"/>
    <w:rsid w:val="00FE5549"/>
    <w:rsid w:val="00FF22AB"/>
    <w:rsid w:val="00FF2898"/>
    <w:rsid w:val="00FF48E5"/>
    <w:rsid w:val="00FF72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customStyle="1" w:styleId="TH">
    <w:name w:val="TH"/>
    <w:basedOn w:val="Normal"/>
    <w:link w:val="THChar"/>
    <w:rsid w:val="005A2F0E"/>
    <w:pPr>
      <w:keepNext/>
      <w:keepLines/>
      <w:spacing w:before="60" w:after="180"/>
      <w:jc w:val="center"/>
    </w:pPr>
    <w:rPr>
      <w:rFonts w:ascii="Arial" w:eastAsia="Times New Roman" w:hAnsi="Arial" w:cs="Times New Roman"/>
      <w:b/>
      <w:lang w:val="en-GB" w:eastAsia="ja-JP"/>
    </w:rPr>
  </w:style>
  <w:style w:type="character" w:customStyle="1" w:styleId="THChar">
    <w:name w:val="TH Char"/>
    <w:link w:val="TH"/>
    <w:qFormat/>
    <w:rsid w:val="005A2F0E"/>
    <w:rPr>
      <w:rFonts w:ascii="Arial" w:eastAsia="Times New Roman" w:hAnsi="Arial" w:cs="Times New Roman"/>
      <w:b/>
      <w:sz w:val="20"/>
      <w:szCs w:val="20"/>
      <w:lang w:val="en-GB" w:eastAsia="ja-JP"/>
    </w:rPr>
  </w:style>
  <w:style w:type="paragraph" w:customStyle="1" w:styleId="PL">
    <w:name w:val="PL"/>
    <w:link w:val="PLChar"/>
    <w:qFormat/>
    <w:rsid w:val="005A2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5A2F0E"/>
    <w:rPr>
      <w:rFonts w:ascii="Courier New" w:eastAsia="Times New Roman" w:hAnsi="Courier New" w:cs="Times New Roman"/>
      <w:noProof/>
      <w:sz w:val="16"/>
      <w:szCs w:val="20"/>
      <w:lang w:val="en-GB" w:eastAsia="ja-JP"/>
    </w:rPr>
  </w:style>
  <w:style w:type="character" w:styleId="CommentReference">
    <w:name w:val="annotation reference"/>
    <w:qFormat/>
    <w:rsid w:val="005A2F0E"/>
    <w:rPr>
      <w:sz w:val="16"/>
    </w:rPr>
  </w:style>
  <w:style w:type="paragraph" w:styleId="CommentText">
    <w:name w:val="annotation text"/>
    <w:basedOn w:val="Normal"/>
    <w:link w:val="CommentTextChar"/>
    <w:uiPriority w:val="99"/>
    <w:qFormat/>
    <w:rsid w:val="005A2F0E"/>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5A2F0E"/>
    <w:rPr>
      <w:rFonts w:ascii="Times New Roman" w:eastAsia="Times New Roman" w:hAnsi="Times New Roman" w:cs="Times New Roman"/>
      <w:sz w:val="20"/>
      <w:szCs w:val="20"/>
      <w:lang w:val="en-GB" w:eastAsia="ja-JP"/>
    </w:rPr>
  </w:style>
  <w:style w:type="paragraph" w:styleId="BalloonText">
    <w:name w:val="Balloon Text"/>
    <w:basedOn w:val="Normal"/>
    <w:link w:val="BalloonTextChar"/>
    <w:uiPriority w:val="99"/>
    <w:semiHidden/>
    <w:unhideWhenUsed/>
    <w:rsid w:val="005A2F0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F0E"/>
    <w:rPr>
      <w:rFonts w:ascii="Segoe UI" w:hAnsi="Segoe UI" w:cs="Segoe UI"/>
      <w:sz w:val="18"/>
      <w:szCs w:val="18"/>
      <w:lang w:eastAsia="zh-CN"/>
    </w:rPr>
  </w:style>
  <w:style w:type="paragraph" w:customStyle="1" w:styleId="EditorsNote">
    <w:name w:val="Editor's Note"/>
    <w:basedOn w:val="Normal"/>
    <w:link w:val="EditorsNoteChar"/>
    <w:qFormat/>
    <w:rsid w:val="009A3BB4"/>
    <w:pPr>
      <w:keepLines/>
      <w:spacing w:after="180"/>
      <w:ind w:left="1135" w:hanging="851"/>
      <w:jc w:val="left"/>
    </w:pPr>
    <w:rPr>
      <w:rFonts w:ascii="Times New Roman" w:eastAsia="Times New Roman" w:hAnsi="Times New Roman" w:cs="Times New Roman"/>
      <w:color w:val="FF0000"/>
      <w:lang w:val="en-GB" w:eastAsia="ja-JP"/>
    </w:rPr>
  </w:style>
  <w:style w:type="character" w:customStyle="1" w:styleId="EditorsNoteChar">
    <w:name w:val="Editor's Note Char"/>
    <w:aliases w:val="EN Char"/>
    <w:link w:val="EditorsNote"/>
    <w:qFormat/>
    <w:rsid w:val="009A3BB4"/>
    <w:rPr>
      <w:rFonts w:ascii="Times New Roman" w:eastAsia="Times New Roman" w:hAnsi="Times New Roman" w:cs="Times New Roman"/>
      <w:color w:val="FF0000"/>
      <w:sz w:val="20"/>
      <w:szCs w:val="20"/>
      <w:lang w:val="en-GB" w:eastAsia="ja-JP"/>
    </w:rPr>
  </w:style>
  <w:style w:type="paragraph" w:styleId="TOC3">
    <w:name w:val="toc 3"/>
    <w:basedOn w:val="Normal"/>
    <w:next w:val="Normal"/>
    <w:autoRedefine/>
    <w:uiPriority w:val="39"/>
    <w:semiHidden/>
    <w:unhideWhenUsed/>
    <w:rsid w:val="00701CD5"/>
    <w:pPr>
      <w:spacing w:after="100"/>
      <w:ind w:left="400"/>
    </w:pPr>
  </w:style>
  <w:style w:type="paragraph" w:styleId="Header">
    <w:name w:val="header"/>
    <w:basedOn w:val="Normal"/>
    <w:link w:val="HeaderChar"/>
    <w:uiPriority w:val="99"/>
    <w:unhideWhenUsed/>
    <w:rsid w:val="006B14CE"/>
    <w:pPr>
      <w:tabs>
        <w:tab w:val="center" w:pos="4320"/>
        <w:tab w:val="right" w:pos="8640"/>
      </w:tabs>
      <w:spacing w:after="0"/>
    </w:pPr>
  </w:style>
  <w:style w:type="character" w:customStyle="1" w:styleId="HeaderChar">
    <w:name w:val="Header Char"/>
    <w:basedOn w:val="DefaultParagraphFont"/>
    <w:link w:val="Header"/>
    <w:uiPriority w:val="99"/>
    <w:rsid w:val="006B14CE"/>
    <w:rPr>
      <w:sz w:val="20"/>
      <w:szCs w:val="20"/>
      <w:lang w:eastAsia="zh-CN"/>
    </w:rPr>
  </w:style>
  <w:style w:type="paragraph" w:styleId="Footer">
    <w:name w:val="footer"/>
    <w:basedOn w:val="Normal"/>
    <w:link w:val="FooterChar"/>
    <w:uiPriority w:val="99"/>
    <w:unhideWhenUsed/>
    <w:rsid w:val="006B14CE"/>
    <w:pPr>
      <w:tabs>
        <w:tab w:val="center" w:pos="4320"/>
        <w:tab w:val="right" w:pos="8640"/>
      </w:tabs>
      <w:spacing w:after="0"/>
    </w:pPr>
  </w:style>
  <w:style w:type="character" w:customStyle="1" w:styleId="FooterChar">
    <w:name w:val="Footer Char"/>
    <w:basedOn w:val="DefaultParagraphFont"/>
    <w:link w:val="Footer"/>
    <w:uiPriority w:val="99"/>
    <w:rsid w:val="006B14CE"/>
    <w:rPr>
      <w:sz w:val="20"/>
      <w:szCs w:val="20"/>
      <w:lang w:eastAsia="zh-CN"/>
    </w:rPr>
  </w:style>
  <w:style w:type="paragraph" w:styleId="TableofFigures">
    <w:name w:val="table of figures"/>
    <w:basedOn w:val="Normal"/>
    <w:next w:val="Normal"/>
    <w:uiPriority w:val="99"/>
    <w:unhideWhenUsed/>
    <w:rsid w:val="000244D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07688">
      <w:bodyDiv w:val="1"/>
      <w:marLeft w:val="0"/>
      <w:marRight w:val="0"/>
      <w:marTop w:val="0"/>
      <w:marBottom w:val="0"/>
      <w:divBdr>
        <w:top w:val="none" w:sz="0" w:space="0" w:color="auto"/>
        <w:left w:val="none" w:sz="0" w:space="0" w:color="auto"/>
        <w:bottom w:val="none" w:sz="0" w:space="0" w:color="auto"/>
        <w:right w:val="none" w:sz="0" w:space="0" w:color="auto"/>
      </w:divBdr>
    </w:div>
    <w:div w:id="467628933">
      <w:bodyDiv w:val="1"/>
      <w:marLeft w:val="0"/>
      <w:marRight w:val="0"/>
      <w:marTop w:val="0"/>
      <w:marBottom w:val="0"/>
      <w:divBdr>
        <w:top w:val="none" w:sz="0" w:space="0" w:color="auto"/>
        <w:left w:val="none" w:sz="0" w:space="0" w:color="auto"/>
        <w:bottom w:val="none" w:sz="0" w:space="0" w:color="auto"/>
        <w:right w:val="none" w:sz="0" w:space="0" w:color="auto"/>
      </w:divBdr>
    </w:div>
    <w:div w:id="1766925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80BAF-2C2F-41B1-9F94-8201685C4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4</Pages>
  <Words>1440</Words>
  <Characters>8208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343</cp:revision>
  <dcterms:created xsi:type="dcterms:W3CDTF">2022-08-09T09:41:00Z</dcterms:created>
  <dcterms:modified xsi:type="dcterms:W3CDTF">2023-04-07T07:01:00Z</dcterms:modified>
</cp:coreProperties>
</file>